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DF4" w:rsidRDefault="00633DF4" w:rsidP="00633DF4">
      <w:pPr>
        <w:spacing w:line="360" w:lineRule="auto"/>
        <w:jc w:val="center"/>
        <w:rPr>
          <w:rFonts w:cs="Guttman Keren"/>
          <w:sz w:val="32"/>
          <w:szCs w:val="32"/>
          <w:rtl/>
        </w:rPr>
      </w:pPr>
      <w:bookmarkStart w:id="0" w:name="_GoBack"/>
      <w:bookmarkEnd w:id="0"/>
      <w:r w:rsidRPr="00C74F0C">
        <w:rPr>
          <w:rFonts w:cs="Guttman Keren" w:hint="cs"/>
          <w:sz w:val="32"/>
          <w:szCs w:val="32"/>
          <w:rtl/>
        </w:rPr>
        <w:t>מבט יהודי</w:t>
      </w:r>
    </w:p>
    <w:p w:rsidR="00633DF4" w:rsidRPr="00633DF4" w:rsidRDefault="00633DF4" w:rsidP="00633DF4">
      <w:pPr>
        <w:jc w:val="center"/>
        <w:rPr>
          <w:rFonts w:cs="Guttman Keren"/>
          <w:sz w:val="32"/>
          <w:szCs w:val="32"/>
          <w:rtl/>
        </w:rPr>
      </w:pPr>
      <w:r>
        <w:rPr>
          <w:rFonts w:cs="Guttman Keren" w:hint="cs"/>
          <w:sz w:val="32"/>
          <w:szCs w:val="32"/>
          <w:rtl/>
        </w:rPr>
        <w:t>בנושא תשלום על חנייה ב</w:t>
      </w:r>
      <w:r w:rsidRPr="00633DF4">
        <w:rPr>
          <w:rFonts w:cs="Guttman Keren" w:hint="cs"/>
          <w:sz w:val="32"/>
          <w:szCs w:val="32"/>
          <w:rtl/>
        </w:rPr>
        <w:t>חניוני בתי החולים</w:t>
      </w:r>
    </w:p>
    <w:p w:rsidR="00633DF4" w:rsidRDefault="00633DF4" w:rsidP="00633DF4">
      <w:pPr>
        <w:rPr>
          <w:rFonts w:ascii="Calibri" w:eastAsia="Calibri" w:hAnsi="Calibri" w:cs="Narkisim"/>
          <w:sz w:val="22"/>
          <w:szCs w:val="22"/>
          <w:rtl/>
        </w:rPr>
      </w:pPr>
    </w:p>
    <w:p w:rsidR="00633DF4" w:rsidRPr="00ED569B" w:rsidRDefault="00633DF4" w:rsidP="00633DF4">
      <w:pPr>
        <w:spacing w:line="360" w:lineRule="auto"/>
        <w:rPr>
          <w:sz w:val="24"/>
          <w:szCs w:val="24"/>
          <w:rtl/>
        </w:rPr>
      </w:pPr>
      <w:r>
        <w:rPr>
          <w:rFonts w:hint="cs"/>
          <w:sz w:val="24"/>
          <w:szCs w:val="24"/>
          <w:rtl/>
        </w:rPr>
        <w:t>אמרה יהודית עתיקה מימי התלמוד קובעת כי</w:t>
      </w:r>
      <w:r w:rsidRPr="00ED569B">
        <w:rPr>
          <w:rFonts w:hint="cs"/>
          <w:sz w:val="24"/>
          <w:szCs w:val="24"/>
          <w:rtl/>
        </w:rPr>
        <w:t>: "</w:t>
      </w:r>
      <w:r w:rsidRPr="00ED569B">
        <w:rPr>
          <w:rFonts w:hint="eastAsia"/>
          <w:sz w:val="24"/>
          <w:szCs w:val="24"/>
          <w:rtl/>
        </w:rPr>
        <w:t>בתר</w:t>
      </w:r>
      <w:r w:rsidRPr="00ED569B">
        <w:rPr>
          <w:sz w:val="24"/>
          <w:szCs w:val="24"/>
          <w:rtl/>
        </w:rPr>
        <w:t xml:space="preserve"> </w:t>
      </w:r>
      <w:r w:rsidRPr="00ED569B">
        <w:rPr>
          <w:rFonts w:hint="eastAsia"/>
          <w:sz w:val="24"/>
          <w:szCs w:val="24"/>
          <w:rtl/>
        </w:rPr>
        <w:t>עניא</w:t>
      </w:r>
      <w:r w:rsidRPr="00ED569B">
        <w:rPr>
          <w:sz w:val="24"/>
          <w:szCs w:val="24"/>
          <w:rtl/>
        </w:rPr>
        <w:t xml:space="preserve"> </w:t>
      </w:r>
      <w:r w:rsidRPr="00ED569B">
        <w:rPr>
          <w:rFonts w:hint="eastAsia"/>
          <w:sz w:val="24"/>
          <w:szCs w:val="24"/>
          <w:rtl/>
        </w:rPr>
        <w:t>אזלא</w:t>
      </w:r>
      <w:r w:rsidRPr="00ED569B">
        <w:rPr>
          <w:sz w:val="24"/>
          <w:szCs w:val="24"/>
          <w:rtl/>
        </w:rPr>
        <w:t xml:space="preserve"> </w:t>
      </w:r>
      <w:proofErr w:type="spellStart"/>
      <w:r w:rsidRPr="00ED569B">
        <w:rPr>
          <w:rFonts w:hint="eastAsia"/>
          <w:sz w:val="24"/>
          <w:szCs w:val="24"/>
          <w:rtl/>
        </w:rPr>
        <w:t>עניותא</w:t>
      </w:r>
      <w:proofErr w:type="spellEnd"/>
      <w:r>
        <w:rPr>
          <w:rFonts w:hint="cs"/>
          <w:sz w:val="24"/>
          <w:szCs w:val="24"/>
          <w:rtl/>
        </w:rPr>
        <w:t xml:space="preserve">" - </w:t>
      </w:r>
      <w:r w:rsidRPr="00ED569B">
        <w:rPr>
          <w:rFonts w:hint="cs"/>
          <w:sz w:val="24"/>
          <w:szCs w:val="24"/>
          <w:rtl/>
        </w:rPr>
        <w:t>העניות הולכת אחר העני</w:t>
      </w:r>
      <w:r>
        <w:rPr>
          <w:sz w:val="24"/>
          <w:szCs w:val="24"/>
        </w:rPr>
        <w:t>;</w:t>
      </w:r>
      <w:r w:rsidRPr="00ED569B">
        <w:rPr>
          <w:rFonts w:hint="cs"/>
          <w:sz w:val="24"/>
          <w:szCs w:val="24"/>
          <w:rtl/>
        </w:rPr>
        <w:t xml:space="preserve"> כלומר</w:t>
      </w:r>
      <w:r>
        <w:rPr>
          <w:rFonts w:hint="cs"/>
          <w:sz w:val="24"/>
          <w:szCs w:val="24"/>
          <w:rtl/>
        </w:rPr>
        <w:t>,</w:t>
      </w:r>
      <w:r w:rsidRPr="00ED569B">
        <w:rPr>
          <w:rFonts w:hint="cs"/>
          <w:sz w:val="24"/>
          <w:szCs w:val="24"/>
          <w:rtl/>
        </w:rPr>
        <w:t xml:space="preserve"> דווקא החלשים נוטים </w:t>
      </w:r>
      <w:r>
        <w:rPr>
          <w:rFonts w:hint="cs"/>
          <w:sz w:val="24"/>
          <w:szCs w:val="24"/>
          <w:rtl/>
        </w:rPr>
        <w:t>להיפגע ולהיחלש עוד יותר</w:t>
      </w:r>
      <w:r w:rsidRPr="00ED569B">
        <w:rPr>
          <w:rFonts w:hint="cs"/>
          <w:sz w:val="24"/>
          <w:szCs w:val="24"/>
          <w:rtl/>
        </w:rPr>
        <w:t xml:space="preserve">. </w:t>
      </w:r>
      <w:r>
        <w:rPr>
          <w:rFonts w:hint="cs"/>
          <w:sz w:val="24"/>
          <w:szCs w:val="24"/>
          <w:rtl/>
        </w:rPr>
        <w:t>אמרה</w:t>
      </w:r>
      <w:r w:rsidRPr="00ED569B">
        <w:rPr>
          <w:rFonts w:hint="cs"/>
          <w:sz w:val="24"/>
          <w:szCs w:val="24"/>
          <w:rtl/>
        </w:rPr>
        <w:t xml:space="preserve"> זו מגדירה היטב את המצב המקומם </w:t>
      </w:r>
      <w:r>
        <w:rPr>
          <w:rFonts w:hint="cs"/>
          <w:sz w:val="24"/>
          <w:szCs w:val="24"/>
          <w:rtl/>
        </w:rPr>
        <w:t xml:space="preserve">ששורר כיום </w:t>
      </w:r>
      <w:r w:rsidRPr="00ED569B">
        <w:rPr>
          <w:rFonts w:hint="cs"/>
          <w:sz w:val="24"/>
          <w:szCs w:val="24"/>
          <w:rtl/>
        </w:rPr>
        <w:t>ב</w:t>
      </w:r>
      <w:r>
        <w:rPr>
          <w:rFonts w:hint="cs"/>
          <w:sz w:val="24"/>
          <w:szCs w:val="24"/>
          <w:rtl/>
        </w:rPr>
        <w:t xml:space="preserve">חניונים של </w:t>
      </w:r>
      <w:r w:rsidRPr="00ED569B">
        <w:rPr>
          <w:rFonts w:hint="cs"/>
          <w:sz w:val="24"/>
          <w:szCs w:val="24"/>
          <w:rtl/>
        </w:rPr>
        <w:t>רבים</w:t>
      </w:r>
      <w:r>
        <w:rPr>
          <w:rFonts w:hint="cs"/>
          <w:sz w:val="24"/>
          <w:szCs w:val="24"/>
          <w:rtl/>
        </w:rPr>
        <w:t xml:space="preserve"> מ</w:t>
      </w:r>
      <w:r w:rsidRPr="00ED569B">
        <w:rPr>
          <w:rFonts w:hint="cs"/>
          <w:sz w:val="24"/>
          <w:szCs w:val="24"/>
          <w:rtl/>
        </w:rPr>
        <w:t xml:space="preserve">בתי חולים </w:t>
      </w:r>
      <w:r>
        <w:rPr>
          <w:rFonts w:hint="cs"/>
          <w:sz w:val="24"/>
          <w:szCs w:val="24"/>
          <w:rtl/>
        </w:rPr>
        <w:t xml:space="preserve">בארץ: בני משפחה וחברים מגיעים לבקר את קרוביהם שנמצאים במצוקה, ועל הדרך הם גם נאלצים לשלם מחירים מופקעים עבור החניה. כך החולי הגופני גורר אחריו גם חור גדול בכיס של קרוביו וחבריו. מטרת </w:t>
      </w:r>
      <w:r w:rsidRPr="00ED569B">
        <w:rPr>
          <w:rFonts w:hint="cs"/>
          <w:sz w:val="24"/>
          <w:szCs w:val="24"/>
          <w:rtl/>
        </w:rPr>
        <w:t>הצעת חוק א</w:t>
      </w:r>
      <w:r>
        <w:rPr>
          <w:rFonts w:hint="cs"/>
          <w:sz w:val="24"/>
          <w:szCs w:val="24"/>
          <w:rtl/>
        </w:rPr>
        <w:t>ותה</w:t>
      </w:r>
      <w:r w:rsidRPr="00ED569B">
        <w:rPr>
          <w:rFonts w:hint="cs"/>
          <w:sz w:val="24"/>
          <w:szCs w:val="24"/>
          <w:rtl/>
        </w:rPr>
        <w:t xml:space="preserve"> אני מקדם </w:t>
      </w:r>
      <w:r>
        <w:rPr>
          <w:rFonts w:hint="cs"/>
          <w:sz w:val="24"/>
          <w:szCs w:val="24"/>
          <w:rtl/>
        </w:rPr>
        <w:t xml:space="preserve">היא </w:t>
      </w:r>
      <w:r w:rsidRPr="00ED569B">
        <w:rPr>
          <w:rFonts w:hint="cs"/>
          <w:sz w:val="24"/>
          <w:szCs w:val="24"/>
          <w:rtl/>
        </w:rPr>
        <w:t xml:space="preserve">למנוע ניצול </w:t>
      </w:r>
      <w:r>
        <w:rPr>
          <w:rFonts w:hint="cs"/>
          <w:sz w:val="24"/>
          <w:szCs w:val="24"/>
          <w:rtl/>
        </w:rPr>
        <w:t xml:space="preserve">ציני </w:t>
      </w:r>
      <w:r w:rsidRPr="00ED569B">
        <w:rPr>
          <w:rFonts w:hint="cs"/>
          <w:sz w:val="24"/>
          <w:szCs w:val="24"/>
          <w:rtl/>
        </w:rPr>
        <w:t>זה.</w:t>
      </w:r>
    </w:p>
    <w:p w:rsidR="00633DF4" w:rsidRPr="00ED569B" w:rsidRDefault="00633DF4" w:rsidP="00633DF4">
      <w:pPr>
        <w:spacing w:line="360" w:lineRule="auto"/>
        <w:rPr>
          <w:sz w:val="24"/>
          <w:szCs w:val="24"/>
          <w:rtl/>
        </w:rPr>
      </w:pPr>
    </w:p>
    <w:p w:rsidR="00633DF4" w:rsidRDefault="00633DF4" w:rsidP="00633DF4">
      <w:pPr>
        <w:spacing w:line="360" w:lineRule="auto"/>
        <w:rPr>
          <w:sz w:val="24"/>
          <w:szCs w:val="24"/>
        </w:rPr>
      </w:pPr>
      <w:r>
        <w:rPr>
          <w:rFonts w:hint="cs"/>
          <w:sz w:val="24"/>
          <w:szCs w:val="24"/>
          <w:rtl/>
        </w:rPr>
        <w:t>במצב הנוכחי,</w:t>
      </w:r>
      <w:r w:rsidRPr="00ED569B">
        <w:rPr>
          <w:sz w:val="24"/>
          <w:szCs w:val="24"/>
          <w:rtl/>
        </w:rPr>
        <w:t xml:space="preserve"> נאלצים המבקרים </w:t>
      </w:r>
      <w:r>
        <w:rPr>
          <w:rFonts w:hint="cs"/>
          <w:sz w:val="24"/>
          <w:szCs w:val="24"/>
          <w:rtl/>
        </w:rPr>
        <w:t>ב</w:t>
      </w:r>
      <w:r w:rsidRPr="00ED569B">
        <w:rPr>
          <w:sz w:val="24"/>
          <w:szCs w:val="24"/>
          <w:rtl/>
        </w:rPr>
        <w:t>בתי החולים לשלם סכומים גבוהים</w:t>
      </w:r>
      <w:r>
        <w:rPr>
          <w:rFonts w:hint="cs"/>
          <w:sz w:val="24"/>
          <w:szCs w:val="24"/>
          <w:rtl/>
        </w:rPr>
        <w:t xml:space="preserve"> מאד</w:t>
      </w:r>
      <w:r w:rsidRPr="00ED569B">
        <w:rPr>
          <w:sz w:val="24"/>
          <w:szCs w:val="24"/>
          <w:rtl/>
        </w:rPr>
        <w:t xml:space="preserve"> עבור החנייה במתחם.</w:t>
      </w:r>
      <w:r>
        <w:rPr>
          <w:sz w:val="24"/>
          <w:szCs w:val="24"/>
        </w:rPr>
        <w:t xml:space="preserve"> </w:t>
      </w:r>
      <w:r>
        <w:rPr>
          <w:rFonts w:hint="cs"/>
          <w:sz w:val="24"/>
          <w:szCs w:val="24"/>
          <w:rtl/>
        </w:rPr>
        <w:t xml:space="preserve">מחירי החניונים נעים בין 15 </w:t>
      </w:r>
      <w:r>
        <w:rPr>
          <w:rFonts w:hint="eastAsia"/>
          <w:sz w:val="24"/>
          <w:szCs w:val="24"/>
          <w:rtl/>
        </w:rPr>
        <w:t>₪</w:t>
      </w:r>
      <w:r>
        <w:rPr>
          <w:rFonts w:hint="cs"/>
          <w:sz w:val="24"/>
          <w:szCs w:val="24"/>
          <w:rtl/>
        </w:rPr>
        <w:t xml:space="preserve"> (ליום </w:t>
      </w:r>
      <w:proofErr w:type="spellStart"/>
      <w:r>
        <w:rPr>
          <w:rFonts w:hint="cs"/>
          <w:sz w:val="24"/>
          <w:szCs w:val="24"/>
          <w:rtl/>
        </w:rPr>
        <w:t>קלאנדרי</w:t>
      </w:r>
      <w:proofErr w:type="spellEnd"/>
      <w:r>
        <w:rPr>
          <w:rFonts w:hint="cs"/>
          <w:sz w:val="24"/>
          <w:szCs w:val="24"/>
          <w:rtl/>
        </w:rPr>
        <w:t xml:space="preserve">) בפריפריה ל 55 </w:t>
      </w:r>
      <w:r>
        <w:rPr>
          <w:rFonts w:hint="eastAsia"/>
          <w:sz w:val="24"/>
          <w:szCs w:val="24"/>
          <w:rtl/>
        </w:rPr>
        <w:t>₪</w:t>
      </w:r>
      <w:r>
        <w:rPr>
          <w:rFonts w:hint="cs"/>
          <w:sz w:val="24"/>
          <w:szCs w:val="24"/>
          <w:rtl/>
        </w:rPr>
        <w:t xml:space="preserve"> בתל אביב.</w:t>
      </w:r>
      <w:r w:rsidRPr="00ED569B">
        <w:rPr>
          <w:sz w:val="24"/>
          <w:szCs w:val="24"/>
          <w:rtl/>
        </w:rPr>
        <w:t xml:space="preserve"> </w:t>
      </w:r>
      <w:r>
        <w:rPr>
          <w:rFonts w:hint="cs"/>
          <w:sz w:val="24"/>
          <w:szCs w:val="24"/>
          <w:rtl/>
        </w:rPr>
        <w:t xml:space="preserve">משמעות הדבר היא שאדם שבא לבקר חולה בתל אביב לפני חצות הלילה ויצא מהחנייה אחרי חצות, עלול למצוא את עצמו משלשל 110 </w:t>
      </w:r>
      <w:r>
        <w:rPr>
          <w:rFonts w:hint="eastAsia"/>
          <w:sz w:val="24"/>
          <w:szCs w:val="24"/>
          <w:rtl/>
        </w:rPr>
        <w:t>₪</w:t>
      </w:r>
      <w:r>
        <w:rPr>
          <w:rFonts w:hint="cs"/>
          <w:sz w:val="24"/>
          <w:szCs w:val="24"/>
          <w:rtl/>
        </w:rPr>
        <w:t xml:space="preserve"> לקופת בית החולים. </w:t>
      </w:r>
      <w:r w:rsidRPr="00ED569B">
        <w:rPr>
          <w:rFonts w:hint="cs"/>
          <w:sz w:val="24"/>
          <w:szCs w:val="24"/>
          <w:rtl/>
        </w:rPr>
        <w:t>מכתב שקיבלתי מאזרח מתאר היטב</w:t>
      </w:r>
      <w:r>
        <w:rPr>
          <w:rFonts w:hint="cs"/>
          <w:sz w:val="24"/>
          <w:szCs w:val="24"/>
          <w:rtl/>
        </w:rPr>
        <w:t xml:space="preserve"> את האבסורד שבמצב זה</w:t>
      </w:r>
      <w:r w:rsidRPr="00ED569B">
        <w:rPr>
          <w:rFonts w:hint="cs"/>
          <w:sz w:val="24"/>
          <w:szCs w:val="24"/>
          <w:rtl/>
        </w:rPr>
        <w:t>: "נכדתי</w:t>
      </w:r>
      <w:r w:rsidRPr="00ED569B">
        <w:rPr>
          <w:sz w:val="24"/>
          <w:szCs w:val="24"/>
          <w:rtl/>
        </w:rPr>
        <w:t xml:space="preserve"> </w:t>
      </w:r>
      <w:r>
        <w:rPr>
          <w:rFonts w:hint="cs"/>
          <w:sz w:val="24"/>
          <w:szCs w:val="24"/>
          <w:rtl/>
        </w:rPr>
        <w:t xml:space="preserve">דנה </w:t>
      </w:r>
      <w:r w:rsidRPr="00ED569B">
        <w:rPr>
          <w:rFonts w:hint="cs"/>
          <w:sz w:val="24"/>
          <w:szCs w:val="24"/>
          <w:rtl/>
        </w:rPr>
        <w:t>הייתה</w:t>
      </w:r>
      <w:r w:rsidRPr="00ED569B">
        <w:rPr>
          <w:sz w:val="24"/>
          <w:szCs w:val="24"/>
          <w:rtl/>
        </w:rPr>
        <w:t xml:space="preserve"> </w:t>
      </w:r>
      <w:r w:rsidRPr="00ED569B">
        <w:rPr>
          <w:rFonts w:hint="cs"/>
          <w:sz w:val="24"/>
          <w:szCs w:val="24"/>
          <w:rtl/>
        </w:rPr>
        <w:t>מאושפזת</w:t>
      </w:r>
      <w:r w:rsidRPr="00ED569B">
        <w:rPr>
          <w:sz w:val="24"/>
          <w:szCs w:val="24"/>
          <w:rtl/>
        </w:rPr>
        <w:t xml:space="preserve"> 4 </w:t>
      </w:r>
      <w:r w:rsidRPr="00ED569B">
        <w:rPr>
          <w:rFonts w:hint="cs"/>
          <w:sz w:val="24"/>
          <w:szCs w:val="24"/>
          <w:rtl/>
        </w:rPr>
        <w:t>ימים</w:t>
      </w:r>
      <w:r w:rsidRPr="00ED569B">
        <w:rPr>
          <w:sz w:val="24"/>
          <w:szCs w:val="24"/>
          <w:rtl/>
        </w:rPr>
        <w:t xml:space="preserve"> </w:t>
      </w:r>
      <w:r w:rsidRPr="00ED569B">
        <w:rPr>
          <w:rFonts w:hint="cs"/>
          <w:sz w:val="24"/>
          <w:szCs w:val="24"/>
          <w:rtl/>
        </w:rPr>
        <w:t>בבי</w:t>
      </w:r>
      <w:r>
        <w:rPr>
          <w:rFonts w:hint="cs"/>
          <w:sz w:val="24"/>
          <w:szCs w:val="24"/>
          <w:rtl/>
        </w:rPr>
        <w:t xml:space="preserve">ת </w:t>
      </w:r>
      <w:r w:rsidRPr="00ED569B">
        <w:rPr>
          <w:rFonts w:hint="cs"/>
          <w:sz w:val="24"/>
          <w:szCs w:val="24"/>
          <w:rtl/>
        </w:rPr>
        <w:t>ח</w:t>
      </w:r>
      <w:r>
        <w:rPr>
          <w:rFonts w:hint="cs"/>
          <w:sz w:val="24"/>
          <w:szCs w:val="24"/>
          <w:rtl/>
        </w:rPr>
        <w:t>ולים</w:t>
      </w:r>
      <w:r w:rsidRPr="00ED569B">
        <w:rPr>
          <w:sz w:val="24"/>
          <w:szCs w:val="24"/>
          <w:rtl/>
        </w:rPr>
        <w:t xml:space="preserve"> </w:t>
      </w:r>
      <w:r w:rsidRPr="00ED569B">
        <w:rPr>
          <w:rFonts w:hint="cs"/>
          <w:sz w:val="24"/>
          <w:szCs w:val="24"/>
          <w:rtl/>
        </w:rPr>
        <w:t>לאחר</w:t>
      </w:r>
      <w:r w:rsidRPr="00ED569B">
        <w:rPr>
          <w:sz w:val="24"/>
          <w:szCs w:val="24"/>
          <w:rtl/>
        </w:rPr>
        <w:t xml:space="preserve"> </w:t>
      </w:r>
      <w:r w:rsidRPr="00ED569B">
        <w:rPr>
          <w:rFonts w:hint="cs"/>
          <w:sz w:val="24"/>
          <w:szCs w:val="24"/>
          <w:rtl/>
        </w:rPr>
        <w:t>ניתוח</w:t>
      </w:r>
      <w:r w:rsidRPr="00ED569B">
        <w:rPr>
          <w:sz w:val="24"/>
          <w:szCs w:val="24"/>
          <w:rtl/>
        </w:rPr>
        <w:t xml:space="preserve"> </w:t>
      </w:r>
      <w:r w:rsidRPr="00ED569B">
        <w:rPr>
          <w:rFonts w:hint="cs"/>
          <w:sz w:val="24"/>
          <w:szCs w:val="24"/>
          <w:rtl/>
        </w:rPr>
        <w:t>ראש</w:t>
      </w:r>
      <w:r>
        <w:rPr>
          <w:rFonts w:hint="cs"/>
          <w:sz w:val="24"/>
          <w:szCs w:val="24"/>
          <w:rtl/>
        </w:rPr>
        <w:t>,</w:t>
      </w:r>
      <w:r w:rsidRPr="00ED569B">
        <w:rPr>
          <w:sz w:val="24"/>
          <w:szCs w:val="24"/>
          <w:rtl/>
        </w:rPr>
        <w:t xml:space="preserve"> </w:t>
      </w:r>
      <w:r w:rsidRPr="00ED569B">
        <w:rPr>
          <w:rFonts w:hint="cs"/>
          <w:sz w:val="24"/>
          <w:szCs w:val="24"/>
          <w:rtl/>
        </w:rPr>
        <w:t>ולפי</w:t>
      </w:r>
      <w:r w:rsidRPr="00ED569B">
        <w:rPr>
          <w:sz w:val="24"/>
          <w:szCs w:val="24"/>
          <w:rtl/>
        </w:rPr>
        <w:t xml:space="preserve"> </w:t>
      </w:r>
      <w:r w:rsidRPr="00ED569B">
        <w:rPr>
          <w:rFonts w:hint="cs"/>
          <w:sz w:val="24"/>
          <w:szCs w:val="24"/>
          <w:rtl/>
        </w:rPr>
        <w:t>חשבוני</w:t>
      </w:r>
      <w:r w:rsidRPr="00ED569B">
        <w:rPr>
          <w:sz w:val="24"/>
          <w:szCs w:val="24"/>
          <w:rtl/>
        </w:rPr>
        <w:t>,</w:t>
      </w:r>
      <w:r>
        <w:rPr>
          <w:sz w:val="24"/>
          <w:szCs w:val="24"/>
        </w:rPr>
        <w:t xml:space="preserve"> </w:t>
      </w:r>
      <w:r w:rsidRPr="00ED569B">
        <w:rPr>
          <w:rFonts w:hint="cs"/>
          <w:sz w:val="24"/>
          <w:szCs w:val="24"/>
          <w:rtl/>
        </w:rPr>
        <w:t>בני</w:t>
      </w:r>
      <w:r w:rsidRPr="00ED569B">
        <w:rPr>
          <w:sz w:val="24"/>
          <w:szCs w:val="24"/>
          <w:rtl/>
        </w:rPr>
        <w:t xml:space="preserve"> </w:t>
      </w:r>
      <w:r w:rsidRPr="00ED569B">
        <w:rPr>
          <w:rFonts w:hint="cs"/>
          <w:sz w:val="24"/>
          <w:szCs w:val="24"/>
          <w:rtl/>
        </w:rPr>
        <w:t>וכלתי</w:t>
      </w:r>
      <w:r w:rsidRPr="00ED569B">
        <w:rPr>
          <w:sz w:val="24"/>
          <w:szCs w:val="24"/>
          <w:rtl/>
        </w:rPr>
        <w:t xml:space="preserve">, </w:t>
      </w:r>
      <w:r w:rsidRPr="00ED569B">
        <w:rPr>
          <w:rFonts w:hint="cs"/>
          <w:sz w:val="24"/>
          <w:szCs w:val="24"/>
          <w:rtl/>
        </w:rPr>
        <w:t>אשתי</w:t>
      </w:r>
      <w:r w:rsidRPr="00ED569B">
        <w:rPr>
          <w:sz w:val="24"/>
          <w:szCs w:val="24"/>
          <w:rtl/>
        </w:rPr>
        <w:t xml:space="preserve"> </w:t>
      </w:r>
      <w:r w:rsidRPr="00ED569B">
        <w:rPr>
          <w:rFonts w:hint="cs"/>
          <w:sz w:val="24"/>
          <w:szCs w:val="24"/>
          <w:rtl/>
        </w:rPr>
        <w:t>ואני</w:t>
      </w:r>
      <w:r>
        <w:rPr>
          <w:rFonts w:hint="cs"/>
          <w:sz w:val="24"/>
          <w:szCs w:val="24"/>
          <w:rtl/>
        </w:rPr>
        <w:t>,</w:t>
      </w:r>
      <w:r w:rsidRPr="00ED569B">
        <w:rPr>
          <w:sz w:val="24"/>
          <w:szCs w:val="24"/>
          <w:rtl/>
        </w:rPr>
        <w:t xml:space="preserve"> </w:t>
      </w:r>
      <w:r w:rsidRPr="00ED569B">
        <w:rPr>
          <w:rFonts w:hint="cs"/>
          <w:sz w:val="24"/>
          <w:szCs w:val="24"/>
          <w:rtl/>
        </w:rPr>
        <w:t>והורי</w:t>
      </w:r>
      <w:r w:rsidRPr="00ED569B">
        <w:rPr>
          <w:sz w:val="24"/>
          <w:szCs w:val="24"/>
          <w:rtl/>
        </w:rPr>
        <w:t xml:space="preserve"> </w:t>
      </w:r>
      <w:r w:rsidRPr="00ED569B">
        <w:rPr>
          <w:rFonts w:hint="cs"/>
          <w:sz w:val="24"/>
          <w:szCs w:val="24"/>
          <w:rtl/>
        </w:rPr>
        <w:t>כלתי</w:t>
      </w:r>
      <w:r w:rsidRPr="00ED569B">
        <w:rPr>
          <w:sz w:val="24"/>
          <w:szCs w:val="24"/>
          <w:rtl/>
        </w:rPr>
        <w:t xml:space="preserve"> </w:t>
      </w:r>
      <w:r w:rsidRPr="00ED569B">
        <w:rPr>
          <w:rFonts w:hint="cs"/>
          <w:sz w:val="24"/>
          <w:szCs w:val="24"/>
          <w:rtl/>
        </w:rPr>
        <w:t>שילמנו</w:t>
      </w:r>
      <w:r w:rsidRPr="00ED569B">
        <w:rPr>
          <w:sz w:val="24"/>
          <w:szCs w:val="24"/>
          <w:rtl/>
        </w:rPr>
        <w:t xml:space="preserve"> </w:t>
      </w:r>
      <w:r w:rsidRPr="00ED569B">
        <w:rPr>
          <w:rFonts w:hint="cs"/>
          <w:sz w:val="24"/>
          <w:szCs w:val="24"/>
          <w:rtl/>
        </w:rPr>
        <w:t>יחדיו</w:t>
      </w:r>
      <w:r w:rsidRPr="00ED569B">
        <w:rPr>
          <w:sz w:val="24"/>
          <w:szCs w:val="24"/>
          <w:rtl/>
        </w:rPr>
        <w:t xml:space="preserve"> </w:t>
      </w:r>
      <w:r w:rsidRPr="00ED569B">
        <w:rPr>
          <w:rFonts w:hint="cs"/>
          <w:sz w:val="24"/>
          <w:szCs w:val="24"/>
          <w:rtl/>
        </w:rPr>
        <w:t>למעלה</w:t>
      </w:r>
      <w:r w:rsidRPr="00ED569B">
        <w:rPr>
          <w:sz w:val="24"/>
          <w:szCs w:val="24"/>
          <w:rtl/>
        </w:rPr>
        <w:t xml:space="preserve"> </w:t>
      </w:r>
      <w:r w:rsidRPr="00ED569B">
        <w:rPr>
          <w:rFonts w:hint="cs"/>
          <w:sz w:val="24"/>
          <w:szCs w:val="24"/>
          <w:rtl/>
        </w:rPr>
        <w:t>מ</w:t>
      </w:r>
      <w:r w:rsidRPr="00ED569B">
        <w:rPr>
          <w:sz w:val="24"/>
          <w:szCs w:val="24"/>
          <w:rtl/>
        </w:rPr>
        <w:t xml:space="preserve">-1000 </w:t>
      </w:r>
      <w:r w:rsidRPr="00ED569B">
        <w:rPr>
          <w:rFonts w:hint="cs"/>
          <w:sz w:val="24"/>
          <w:szCs w:val="24"/>
          <w:rtl/>
        </w:rPr>
        <w:t>ש</w:t>
      </w:r>
      <w:r w:rsidRPr="00ED569B">
        <w:rPr>
          <w:sz w:val="24"/>
          <w:szCs w:val="24"/>
          <w:rtl/>
        </w:rPr>
        <w:t>"</w:t>
      </w:r>
      <w:r w:rsidRPr="00ED569B">
        <w:rPr>
          <w:rFonts w:hint="cs"/>
          <w:sz w:val="24"/>
          <w:szCs w:val="24"/>
          <w:rtl/>
        </w:rPr>
        <w:t>ח</w:t>
      </w:r>
      <w:r w:rsidRPr="00ED569B">
        <w:rPr>
          <w:sz w:val="24"/>
          <w:szCs w:val="24"/>
          <w:rtl/>
        </w:rPr>
        <w:t xml:space="preserve"> </w:t>
      </w:r>
      <w:r w:rsidRPr="00ED569B">
        <w:rPr>
          <w:rFonts w:hint="cs"/>
          <w:sz w:val="24"/>
          <w:szCs w:val="24"/>
          <w:rtl/>
        </w:rPr>
        <w:t>עבור</w:t>
      </w:r>
      <w:r w:rsidRPr="00ED569B">
        <w:rPr>
          <w:sz w:val="24"/>
          <w:szCs w:val="24"/>
          <w:rtl/>
        </w:rPr>
        <w:t xml:space="preserve"> </w:t>
      </w:r>
      <w:r w:rsidRPr="00ED569B">
        <w:rPr>
          <w:rFonts w:hint="cs"/>
          <w:sz w:val="24"/>
          <w:szCs w:val="24"/>
          <w:rtl/>
        </w:rPr>
        <w:t>חניה</w:t>
      </w:r>
      <w:r w:rsidRPr="00ED569B">
        <w:rPr>
          <w:sz w:val="24"/>
          <w:szCs w:val="24"/>
          <w:rtl/>
        </w:rPr>
        <w:t>!</w:t>
      </w:r>
      <w:r w:rsidRPr="00ED569B">
        <w:rPr>
          <w:rFonts w:hint="cs"/>
          <w:sz w:val="24"/>
          <w:szCs w:val="24"/>
          <w:rtl/>
        </w:rPr>
        <w:t xml:space="preserve">". מדובר בתופעה </w:t>
      </w:r>
      <w:r>
        <w:rPr>
          <w:rFonts w:hint="cs"/>
          <w:sz w:val="24"/>
          <w:szCs w:val="24"/>
          <w:rtl/>
        </w:rPr>
        <w:t xml:space="preserve">חמורה </w:t>
      </w:r>
      <w:r w:rsidRPr="00ED569B">
        <w:rPr>
          <w:rFonts w:hint="cs"/>
          <w:sz w:val="24"/>
          <w:szCs w:val="24"/>
          <w:rtl/>
        </w:rPr>
        <w:t>של הפקעת מחירים</w:t>
      </w:r>
      <w:r>
        <w:rPr>
          <w:rFonts w:hint="cs"/>
          <w:sz w:val="24"/>
          <w:szCs w:val="24"/>
          <w:rtl/>
        </w:rPr>
        <w:t>, תוך ניצול מצוקתם</w:t>
      </w:r>
      <w:r w:rsidRPr="00ED569B">
        <w:rPr>
          <w:sz w:val="24"/>
          <w:szCs w:val="24"/>
          <w:rtl/>
        </w:rPr>
        <w:t xml:space="preserve"> </w:t>
      </w:r>
      <w:r w:rsidRPr="00ED569B">
        <w:rPr>
          <w:rFonts w:hint="cs"/>
          <w:sz w:val="24"/>
          <w:szCs w:val="24"/>
          <w:rtl/>
        </w:rPr>
        <w:t>של</w:t>
      </w:r>
      <w:r w:rsidRPr="00ED569B">
        <w:rPr>
          <w:sz w:val="24"/>
          <w:szCs w:val="24"/>
          <w:rtl/>
        </w:rPr>
        <w:t xml:space="preserve"> </w:t>
      </w:r>
      <w:r>
        <w:rPr>
          <w:rFonts w:hint="cs"/>
          <w:sz w:val="24"/>
          <w:szCs w:val="24"/>
          <w:rtl/>
        </w:rPr>
        <w:t>ה</w:t>
      </w:r>
      <w:r w:rsidRPr="00ED569B">
        <w:rPr>
          <w:rFonts w:hint="cs"/>
          <w:sz w:val="24"/>
          <w:szCs w:val="24"/>
          <w:rtl/>
        </w:rPr>
        <w:t>חולים</w:t>
      </w:r>
      <w:r w:rsidRPr="00ED569B">
        <w:rPr>
          <w:sz w:val="24"/>
          <w:szCs w:val="24"/>
          <w:rtl/>
        </w:rPr>
        <w:t xml:space="preserve"> </w:t>
      </w:r>
      <w:r w:rsidRPr="00ED569B">
        <w:rPr>
          <w:rFonts w:hint="cs"/>
          <w:sz w:val="24"/>
          <w:szCs w:val="24"/>
          <w:rtl/>
        </w:rPr>
        <w:t>וקרובי</w:t>
      </w:r>
      <w:r w:rsidRPr="00ED569B">
        <w:rPr>
          <w:sz w:val="24"/>
          <w:szCs w:val="24"/>
          <w:rtl/>
        </w:rPr>
        <w:t xml:space="preserve"> </w:t>
      </w:r>
      <w:r w:rsidRPr="00ED569B">
        <w:rPr>
          <w:rFonts w:hint="cs"/>
          <w:sz w:val="24"/>
          <w:szCs w:val="24"/>
          <w:rtl/>
        </w:rPr>
        <w:t>משפחתם.</w:t>
      </w:r>
    </w:p>
    <w:p w:rsidR="00633DF4" w:rsidRPr="00ED569B" w:rsidRDefault="00633DF4" w:rsidP="00633DF4">
      <w:pPr>
        <w:spacing w:line="360" w:lineRule="auto"/>
        <w:rPr>
          <w:sz w:val="24"/>
          <w:szCs w:val="24"/>
          <w:rtl/>
        </w:rPr>
      </w:pPr>
    </w:p>
    <w:p w:rsidR="00633DF4" w:rsidRPr="00F456D4" w:rsidRDefault="00633DF4" w:rsidP="00633DF4">
      <w:pPr>
        <w:spacing w:line="360" w:lineRule="auto"/>
        <w:rPr>
          <w:sz w:val="24"/>
          <w:szCs w:val="24"/>
        </w:rPr>
      </w:pPr>
      <w:r>
        <w:rPr>
          <w:rFonts w:hint="cs"/>
          <w:sz w:val="24"/>
          <w:szCs w:val="24"/>
          <w:rtl/>
        </w:rPr>
        <w:t>ככלל, אינני מתנגד להנהגת שוק חופשי כאשר מדובר בשירותים בהם נתונה לאדם האפשרות לבחור האם לרכוש אותם או לא, אך אני סבור שאין לאפשר "שוק חופשי" כאשר השירות או המוצר מאפשרים התנהגות מוסרית אשר תורמת ליחיד ולחברה. כיהודים בעלי רגישות מוסרית, איננו יכולים להתייחס לביקור חולים כאל מותרות משל היו ביקור במרכז קניות או מרכז בילוי. ביקור חולים על ידי קרובים וחברים הוא חובה מוסרית בסיסית אשר מוטלת על כולנו. הרמב"ם, מגדולי חכמינו בימי הביניים, הדגיש את החובה והחשיבות של ביקור חולים:</w:t>
      </w:r>
      <w:r w:rsidRPr="00F456D4">
        <w:rPr>
          <w:rFonts w:hint="eastAsia"/>
          <w:rtl/>
        </w:rPr>
        <w:t xml:space="preserve"> </w:t>
      </w:r>
      <w:r>
        <w:rPr>
          <w:rFonts w:hint="cs"/>
          <w:rtl/>
        </w:rPr>
        <w:t>"</w:t>
      </w:r>
      <w:r w:rsidRPr="00F456D4">
        <w:rPr>
          <w:rFonts w:hint="eastAsia"/>
          <w:sz w:val="24"/>
          <w:szCs w:val="24"/>
          <w:rtl/>
        </w:rPr>
        <w:t>בקור</w:t>
      </w:r>
      <w:r w:rsidRPr="00F456D4">
        <w:rPr>
          <w:sz w:val="24"/>
          <w:szCs w:val="24"/>
          <w:rtl/>
        </w:rPr>
        <w:t xml:space="preserve"> </w:t>
      </w:r>
      <w:r w:rsidRPr="00F456D4">
        <w:rPr>
          <w:rFonts w:hint="eastAsia"/>
          <w:sz w:val="24"/>
          <w:szCs w:val="24"/>
          <w:rtl/>
        </w:rPr>
        <w:t>חולים</w:t>
      </w:r>
      <w:r w:rsidRPr="00F456D4">
        <w:rPr>
          <w:sz w:val="24"/>
          <w:szCs w:val="24"/>
          <w:rtl/>
        </w:rPr>
        <w:t xml:space="preserve"> </w:t>
      </w:r>
      <w:r w:rsidRPr="00F456D4">
        <w:rPr>
          <w:rFonts w:hint="eastAsia"/>
          <w:sz w:val="24"/>
          <w:szCs w:val="24"/>
          <w:rtl/>
        </w:rPr>
        <w:t>מצו</w:t>
      </w:r>
      <w:r>
        <w:rPr>
          <w:rFonts w:hint="cs"/>
          <w:sz w:val="24"/>
          <w:szCs w:val="24"/>
          <w:rtl/>
        </w:rPr>
        <w:t>ו</w:t>
      </w:r>
      <w:r w:rsidRPr="00F456D4">
        <w:rPr>
          <w:rFonts w:hint="eastAsia"/>
          <w:sz w:val="24"/>
          <w:szCs w:val="24"/>
          <w:rtl/>
        </w:rPr>
        <w:t>ה</w:t>
      </w:r>
      <w:r w:rsidRPr="00F456D4">
        <w:rPr>
          <w:sz w:val="24"/>
          <w:szCs w:val="24"/>
          <w:rtl/>
        </w:rPr>
        <w:t xml:space="preserve"> </w:t>
      </w:r>
      <w:r w:rsidRPr="00F456D4">
        <w:rPr>
          <w:rFonts w:hint="eastAsia"/>
          <w:sz w:val="24"/>
          <w:szCs w:val="24"/>
          <w:rtl/>
        </w:rPr>
        <w:t>על</w:t>
      </w:r>
      <w:r w:rsidRPr="00F456D4">
        <w:rPr>
          <w:sz w:val="24"/>
          <w:szCs w:val="24"/>
          <w:rtl/>
        </w:rPr>
        <w:t xml:space="preserve"> </w:t>
      </w:r>
      <w:proofErr w:type="spellStart"/>
      <w:r w:rsidRPr="00F456D4">
        <w:rPr>
          <w:rFonts w:hint="eastAsia"/>
          <w:sz w:val="24"/>
          <w:szCs w:val="24"/>
          <w:rtl/>
        </w:rPr>
        <w:t>הכל</w:t>
      </w:r>
      <w:proofErr w:type="spellEnd"/>
      <w:r w:rsidRPr="00F456D4">
        <w:rPr>
          <w:sz w:val="24"/>
          <w:szCs w:val="24"/>
          <w:rtl/>
        </w:rPr>
        <w:t xml:space="preserve">, </w:t>
      </w:r>
      <w:r w:rsidRPr="00F456D4">
        <w:rPr>
          <w:rFonts w:hint="eastAsia"/>
          <w:sz w:val="24"/>
          <w:szCs w:val="24"/>
          <w:rtl/>
        </w:rPr>
        <w:t>אפילו</w:t>
      </w:r>
      <w:r w:rsidRPr="00F456D4">
        <w:rPr>
          <w:sz w:val="24"/>
          <w:szCs w:val="24"/>
          <w:rtl/>
        </w:rPr>
        <w:t xml:space="preserve"> </w:t>
      </w:r>
      <w:r w:rsidRPr="00F456D4">
        <w:rPr>
          <w:rFonts w:hint="eastAsia"/>
          <w:sz w:val="24"/>
          <w:szCs w:val="24"/>
          <w:rtl/>
        </w:rPr>
        <w:t>גדול</w:t>
      </w:r>
      <w:r w:rsidRPr="00F456D4">
        <w:rPr>
          <w:sz w:val="24"/>
          <w:szCs w:val="24"/>
          <w:rtl/>
        </w:rPr>
        <w:t xml:space="preserve"> </w:t>
      </w:r>
      <w:r w:rsidRPr="00F456D4">
        <w:rPr>
          <w:rFonts w:hint="eastAsia"/>
          <w:sz w:val="24"/>
          <w:szCs w:val="24"/>
          <w:rtl/>
        </w:rPr>
        <w:t>מבקר</w:t>
      </w:r>
      <w:r w:rsidRPr="00F456D4">
        <w:rPr>
          <w:sz w:val="24"/>
          <w:szCs w:val="24"/>
          <w:rtl/>
        </w:rPr>
        <w:t xml:space="preserve"> </w:t>
      </w:r>
      <w:r w:rsidRPr="00F456D4">
        <w:rPr>
          <w:rFonts w:hint="eastAsia"/>
          <w:sz w:val="24"/>
          <w:szCs w:val="24"/>
          <w:rtl/>
        </w:rPr>
        <w:t>את</w:t>
      </w:r>
      <w:r w:rsidRPr="00F456D4">
        <w:rPr>
          <w:sz w:val="24"/>
          <w:szCs w:val="24"/>
          <w:rtl/>
        </w:rPr>
        <w:t xml:space="preserve"> </w:t>
      </w:r>
      <w:r w:rsidRPr="00F456D4">
        <w:rPr>
          <w:rFonts w:hint="eastAsia"/>
          <w:sz w:val="24"/>
          <w:szCs w:val="24"/>
          <w:rtl/>
        </w:rPr>
        <w:t>הקטן</w:t>
      </w:r>
      <w:r w:rsidRPr="00F456D4">
        <w:rPr>
          <w:sz w:val="24"/>
          <w:szCs w:val="24"/>
          <w:rtl/>
        </w:rPr>
        <w:t xml:space="preserve">, </w:t>
      </w:r>
      <w:proofErr w:type="spellStart"/>
      <w:r w:rsidRPr="00F456D4">
        <w:rPr>
          <w:rFonts w:hint="eastAsia"/>
          <w:sz w:val="24"/>
          <w:szCs w:val="24"/>
          <w:rtl/>
        </w:rPr>
        <w:t>ומבקרין</w:t>
      </w:r>
      <w:proofErr w:type="spellEnd"/>
      <w:r w:rsidRPr="00F456D4">
        <w:rPr>
          <w:sz w:val="24"/>
          <w:szCs w:val="24"/>
          <w:rtl/>
        </w:rPr>
        <w:t xml:space="preserve"> </w:t>
      </w:r>
      <w:r w:rsidRPr="00F456D4">
        <w:rPr>
          <w:rFonts w:hint="eastAsia"/>
          <w:sz w:val="24"/>
          <w:szCs w:val="24"/>
          <w:rtl/>
        </w:rPr>
        <w:t>הרבה</w:t>
      </w:r>
      <w:r w:rsidRPr="00F456D4">
        <w:rPr>
          <w:sz w:val="24"/>
          <w:szCs w:val="24"/>
          <w:rtl/>
        </w:rPr>
        <w:t xml:space="preserve"> </w:t>
      </w:r>
      <w:r w:rsidRPr="00F456D4">
        <w:rPr>
          <w:rFonts w:hint="eastAsia"/>
          <w:sz w:val="24"/>
          <w:szCs w:val="24"/>
          <w:rtl/>
        </w:rPr>
        <w:t>פעמים</w:t>
      </w:r>
      <w:r w:rsidRPr="00F456D4">
        <w:rPr>
          <w:sz w:val="24"/>
          <w:szCs w:val="24"/>
          <w:rtl/>
        </w:rPr>
        <w:t xml:space="preserve"> </w:t>
      </w:r>
      <w:r w:rsidRPr="00F456D4">
        <w:rPr>
          <w:rFonts w:hint="eastAsia"/>
          <w:sz w:val="24"/>
          <w:szCs w:val="24"/>
          <w:rtl/>
        </w:rPr>
        <w:t>ביום</w:t>
      </w:r>
      <w:r w:rsidRPr="00F456D4">
        <w:rPr>
          <w:sz w:val="24"/>
          <w:szCs w:val="24"/>
          <w:rtl/>
        </w:rPr>
        <w:t xml:space="preserve">, </w:t>
      </w:r>
      <w:r w:rsidRPr="00F456D4">
        <w:rPr>
          <w:rFonts w:hint="eastAsia"/>
          <w:sz w:val="24"/>
          <w:szCs w:val="24"/>
          <w:rtl/>
        </w:rPr>
        <w:t>וכל</w:t>
      </w:r>
      <w:r w:rsidRPr="00F456D4">
        <w:rPr>
          <w:sz w:val="24"/>
          <w:szCs w:val="24"/>
          <w:rtl/>
        </w:rPr>
        <w:t xml:space="preserve"> </w:t>
      </w:r>
      <w:r w:rsidRPr="00F456D4">
        <w:rPr>
          <w:rFonts w:hint="eastAsia"/>
          <w:sz w:val="24"/>
          <w:szCs w:val="24"/>
          <w:rtl/>
        </w:rPr>
        <w:t>המוסיף</w:t>
      </w:r>
      <w:r w:rsidRPr="00F456D4">
        <w:rPr>
          <w:sz w:val="24"/>
          <w:szCs w:val="24"/>
          <w:rtl/>
        </w:rPr>
        <w:t xml:space="preserve"> </w:t>
      </w:r>
      <w:r w:rsidRPr="00F456D4">
        <w:rPr>
          <w:rFonts w:hint="eastAsia"/>
          <w:sz w:val="24"/>
          <w:szCs w:val="24"/>
          <w:rtl/>
        </w:rPr>
        <w:t>משובח</w:t>
      </w:r>
      <w:r w:rsidRPr="00F456D4">
        <w:rPr>
          <w:sz w:val="24"/>
          <w:szCs w:val="24"/>
          <w:rtl/>
        </w:rPr>
        <w:t xml:space="preserve"> </w:t>
      </w:r>
      <w:r w:rsidRPr="00F456D4">
        <w:rPr>
          <w:rFonts w:hint="eastAsia"/>
          <w:sz w:val="24"/>
          <w:szCs w:val="24"/>
          <w:rtl/>
        </w:rPr>
        <w:t>ובלבד</w:t>
      </w:r>
      <w:r w:rsidRPr="00F456D4">
        <w:rPr>
          <w:sz w:val="24"/>
          <w:szCs w:val="24"/>
          <w:rtl/>
        </w:rPr>
        <w:t xml:space="preserve"> </w:t>
      </w:r>
      <w:r w:rsidRPr="00F456D4">
        <w:rPr>
          <w:rFonts w:hint="eastAsia"/>
          <w:sz w:val="24"/>
          <w:szCs w:val="24"/>
          <w:rtl/>
        </w:rPr>
        <w:t>שלא</w:t>
      </w:r>
      <w:r w:rsidRPr="00F456D4">
        <w:rPr>
          <w:sz w:val="24"/>
          <w:szCs w:val="24"/>
          <w:rtl/>
        </w:rPr>
        <w:t xml:space="preserve"> </w:t>
      </w:r>
      <w:r w:rsidRPr="00F456D4">
        <w:rPr>
          <w:rFonts w:hint="eastAsia"/>
          <w:sz w:val="24"/>
          <w:szCs w:val="24"/>
          <w:rtl/>
        </w:rPr>
        <w:t>יטריח</w:t>
      </w:r>
      <w:r>
        <w:rPr>
          <w:rFonts w:hint="cs"/>
          <w:sz w:val="24"/>
          <w:szCs w:val="24"/>
          <w:rtl/>
        </w:rPr>
        <w:t xml:space="preserve"> </w:t>
      </w:r>
      <w:r w:rsidRPr="00260466">
        <w:rPr>
          <w:rFonts w:hint="cs"/>
          <w:rtl/>
        </w:rPr>
        <w:t>(=את החולה)</w:t>
      </w:r>
      <w:r w:rsidRPr="00F456D4">
        <w:rPr>
          <w:sz w:val="24"/>
          <w:szCs w:val="24"/>
          <w:rtl/>
        </w:rPr>
        <w:t xml:space="preserve">, </w:t>
      </w:r>
      <w:r w:rsidRPr="00F456D4">
        <w:rPr>
          <w:rFonts w:hint="eastAsia"/>
          <w:sz w:val="24"/>
          <w:szCs w:val="24"/>
          <w:rtl/>
        </w:rPr>
        <w:t>וכל</w:t>
      </w:r>
      <w:r w:rsidRPr="00F456D4">
        <w:rPr>
          <w:sz w:val="24"/>
          <w:szCs w:val="24"/>
          <w:rtl/>
        </w:rPr>
        <w:t xml:space="preserve"> </w:t>
      </w:r>
      <w:r w:rsidRPr="00F456D4">
        <w:rPr>
          <w:rFonts w:hint="eastAsia"/>
          <w:sz w:val="24"/>
          <w:szCs w:val="24"/>
          <w:rtl/>
        </w:rPr>
        <w:t>המבקר</w:t>
      </w:r>
      <w:r w:rsidRPr="00F456D4">
        <w:rPr>
          <w:sz w:val="24"/>
          <w:szCs w:val="24"/>
          <w:rtl/>
        </w:rPr>
        <w:t xml:space="preserve"> </w:t>
      </w:r>
      <w:r w:rsidRPr="00F456D4">
        <w:rPr>
          <w:rFonts w:hint="eastAsia"/>
          <w:sz w:val="24"/>
          <w:szCs w:val="24"/>
          <w:rtl/>
        </w:rPr>
        <w:t>את</w:t>
      </w:r>
      <w:r w:rsidRPr="00F456D4">
        <w:rPr>
          <w:sz w:val="24"/>
          <w:szCs w:val="24"/>
          <w:rtl/>
        </w:rPr>
        <w:t xml:space="preserve"> </w:t>
      </w:r>
      <w:r w:rsidRPr="00F456D4">
        <w:rPr>
          <w:rFonts w:hint="eastAsia"/>
          <w:sz w:val="24"/>
          <w:szCs w:val="24"/>
          <w:rtl/>
        </w:rPr>
        <w:t>החולה</w:t>
      </w:r>
      <w:r w:rsidRPr="00F456D4">
        <w:rPr>
          <w:sz w:val="24"/>
          <w:szCs w:val="24"/>
          <w:rtl/>
        </w:rPr>
        <w:t xml:space="preserve"> </w:t>
      </w:r>
      <w:r w:rsidRPr="00F456D4">
        <w:rPr>
          <w:rFonts w:hint="eastAsia"/>
          <w:sz w:val="24"/>
          <w:szCs w:val="24"/>
          <w:rtl/>
        </w:rPr>
        <w:t>כאילו</w:t>
      </w:r>
      <w:r w:rsidRPr="00F456D4">
        <w:rPr>
          <w:sz w:val="24"/>
          <w:szCs w:val="24"/>
          <w:rtl/>
        </w:rPr>
        <w:t xml:space="preserve"> </w:t>
      </w:r>
      <w:r w:rsidRPr="00F456D4">
        <w:rPr>
          <w:rFonts w:hint="eastAsia"/>
          <w:sz w:val="24"/>
          <w:szCs w:val="24"/>
          <w:rtl/>
        </w:rPr>
        <w:t>נטל</w:t>
      </w:r>
      <w:r w:rsidRPr="00F456D4">
        <w:rPr>
          <w:sz w:val="24"/>
          <w:szCs w:val="24"/>
          <w:rtl/>
        </w:rPr>
        <w:t xml:space="preserve"> </w:t>
      </w:r>
      <w:r w:rsidRPr="00F456D4">
        <w:rPr>
          <w:rFonts w:hint="eastAsia"/>
          <w:sz w:val="24"/>
          <w:szCs w:val="24"/>
          <w:rtl/>
        </w:rPr>
        <w:t>חלק</w:t>
      </w:r>
      <w:r w:rsidRPr="00F456D4">
        <w:rPr>
          <w:sz w:val="24"/>
          <w:szCs w:val="24"/>
          <w:rtl/>
        </w:rPr>
        <w:t xml:space="preserve"> </w:t>
      </w:r>
      <w:proofErr w:type="spellStart"/>
      <w:r w:rsidRPr="00F456D4">
        <w:rPr>
          <w:rFonts w:hint="eastAsia"/>
          <w:sz w:val="24"/>
          <w:szCs w:val="24"/>
          <w:rtl/>
        </w:rPr>
        <w:t>מחליו</w:t>
      </w:r>
      <w:proofErr w:type="spellEnd"/>
      <w:r w:rsidRPr="00F456D4">
        <w:rPr>
          <w:sz w:val="24"/>
          <w:szCs w:val="24"/>
          <w:rtl/>
        </w:rPr>
        <w:t xml:space="preserve"> </w:t>
      </w:r>
      <w:r w:rsidRPr="00F456D4">
        <w:rPr>
          <w:rFonts w:hint="eastAsia"/>
          <w:sz w:val="24"/>
          <w:szCs w:val="24"/>
          <w:rtl/>
        </w:rPr>
        <w:t>והקל</w:t>
      </w:r>
      <w:r w:rsidRPr="00F456D4">
        <w:rPr>
          <w:sz w:val="24"/>
          <w:szCs w:val="24"/>
          <w:rtl/>
        </w:rPr>
        <w:t xml:space="preserve"> </w:t>
      </w:r>
      <w:r w:rsidRPr="00F456D4">
        <w:rPr>
          <w:rFonts w:hint="eastAsia"/>
          <w:sz w:val="24"/>
          <w:szCs w:val="24"/>
          <w:rtl/>
        </w:rPr>
        <w:t>מעליו</w:t>
      </w:r>
      <w:r w:rsidRPr="00F456D4">
        <w:rPr>
          <w:sz w:val="24"/>
          <w:szCs w:val="24"/>
          <w:rtl/>
        </w:rPr>
        <w:t xml:space="preserve">, </w:t>
      </w:r>
      <w:r w:rsidRPr="00F456D4">
        <w:rPr>
          <w:rFonts w:hint="eastAsia"/>
          <w:sz w:val="24"/>
          <w:szCs w:val="24"/>
          <w:rtl/>
        </w:rPr>
        <w:t>וכל</w:t>
      </w:r>
      <w:r w:rsidRPr="00F456D4">
        <w:rPr>
          <w:sz w:val="24"/>
          <w:szCs w:val="24"/>
          <w:rtl/>
        </w:rPr>
        <w:t xml:space="preserve"> </w:t>
      </w:r>
      <w:r w:rsidRPr="00F456D4">
        <w:rPr>
          <w:rFonts w:hint="eastAsia"/>
          <w:sz w:val="24"/>
          <w:szCs w:val="24"/>
          <w:rtl/>
        </w:rPr>
        <w:t>שאינו</w:t>
      </w:r>
      <w:r w:rsidRPr="00F456D4">
        <w:rPr>
          <w:sz w:val="24"/>
          <w:szCs w:val="24"/>
          <w:rtl/>
        </w:rPr>
        <w:t xml:space="preserve"> </w:t>
      </w:r>
      <w:r w:rsidRPr="00F456D4">
        <w:rPr>
          <w:rFonts w:hint="eastAsia"/>
          <w:sz w:val="24"/>
          <w:szCs w:val="24"/>
          <w:rtl/>
        </w:rPr>
        <w:t>מבקר</w:t>
      </w:r>
      <w:r w:rsidRPr="00F456D4">
        <w:rPr>
          <w:sz w:val="24"/>
          <w:szCs w:val="24"/>
          <w:rtl/>
        </w:rPr>
        <w:t xml:space="preserve"> </w:t>
      </w:r>
      <w:r w:rsidRPr="00F456D4">
        <w:rPr>
          <w:rFonts w:hint="eastAsia"/>
          <w:sz w:val="24"/>
          <w:szCs w:val="24"/>
          <w:rtl/>
        </w:rPr>
        <w:t>כאילו</w:t>
      </w:r>
      <w:r w:rsidRPr="00F456D4">
        <w:rPr>
          <w:sz w:val="24"/>
          <w:szCs w:val="24"/>
          <w:rtl/>
        </w:rPr>
        <w:t xml:space="preserve"> </w:t>
      </w:r>
      <w:r w:rsidRPr="00F456D4">
        <w:rPr>
          <w:rFonts w:hint="eastAsia"/>
          <w:sz w:val="24"/>
          <w:szCs w:val="24"/>
          <w:rtl/>
        </w:rPr>
        <w:t>שופך</w:t>
      </w:r>
      <w:r w:rsidRPr="00F456D4">
        <w:rPr>
          <w:sz w:val="24"/>
          <w:szCs w:val="24"/>
          <w:rtl/>
        </w:rPr>
        <w:t xml:space="preserve"> </w:t>
      </w:r>
      <w:r w:rsidRPr="00F456D4">
        <w:rPr>
          <w:rFonts w:hint="eastAsia"/>
          <w:sz w:val="24"/>
          <w:szCs w:val="24"/>
          <w:rtl/>
        </w:rPr>
        <w:t>דמים</w:t>
      </w:r>
      <w:r>
        <w:rPr>
          <w:rFonts w:hint="cs"/>
          <w:sz w:val="24"/>
          <w:szCs w:val="24"/>
          <w:rtl/>
        </w:rPr>
        <w:t xml:space="preserve">" </w:t>
      </w:r>
      <w:r w:rsidRPr="00260466">
        <w:rPr>
          <w:rFonts w:hint="cs"/>
          <w:rtl/>
        </w:rPr>
        <w:t>(הל' אבל ד, יד)</w:t>
      </w:r>
      <w:r>
        <w:rPr>
          <w:rFonts w:hint="cs"/>
          <w:sz w:val="24"/>
          <w:szCs w:val="24"/>
          <w:rtl/>
        </w:rPr>
        <w:t>.</w:t>
      </w:r>
      <w:r w:rsidRPr="00F456D4">
        <w:rPr>
          <w:sz w:val="24"/>
          <w:szCs w:val="24"/>
          <w:rtl/>
        </w:rPr>
        <w:t xml:space="preserve"> </w:t>
      </w:r>
    </w:p>
    <w:p w:rsidR="00633DF4" w:rsidRDefault="00633DF4" w:rsidP="00633DF4">
      <w:pPr>
        <w:spacing w:line="360" w:lineRule="auto"/>
        <w:rPr>
          <w:sz w:val="24"/>
          <w:szCs w:val="24"/>
          <w:rtl/>
        </w:rPr>
      </w:pPr>
    </w:p>
    <w:p w:rsidR="00633DF4" w:rsidRDefault="00633DF4" w:rsidP="00633DF4">
      <w:pPr>
        <w:spacing w:line="360" w:lineRule="auto"/>
        <w:rPr>
          <w:sz w:val="24"/>
          <w:szCs w:val="24"/>
          <w:rtl/>
        </w:rPr>
      </w:pPr>
      <w:r>
        <w:rPr>
          <w:rFonts w:hint="cs"/>
          <w:sz w:val="24"/>
          <w:szCs w:val="24"/>
          <w:rtl/>
        </w:rPr>
        <w:t>התופעה של עשיית רווחים על גבם של אנשים השרויים במצוקה ומבקשים לקיים את חובתם הבסיסית, היא לא תופעה חדשה. היא הייתה ידועה לחכמי ישראל לפני דורות רבים, וכבר אז הם ביטאו בכל תוקף את התנגדותם לתופעה זו.</w:t>
      </w:r>
    </w:p>
    <w:p w:rsidR="00633DF4" w:rsidRDefault="00633DF4" w:rsidP="00633DF4">
      <w:pPr>
        <w:spacing w:line="360" w:lineRule="auto"/>
        <w:rPr>
          <w:sz w:val="24"/>
          <w:szCs w:val="24"/>
        </w:rPr>
      </w:pPr>
      <w:r>
        <w:rPr>
          <w:rFonts w:hint="cs"/>
          <w:sz w:val="24"/>
          <w:szCs w:val="24"/>
          <w:rtl/>
        </w:rPr>
        <w:t xml:space="preserve">המשנה </w:t>
      </w:r>
      <w:r w:rsidRPr="008C63F9">
        <w:rPr>
          <w:rFonts w:hint="cs"/>
          <w:rtl/>
        </w:rPr>
        <w:t xml:space="preserve">(כריתות </w:t>
      </w:r>
      <w:proofErr w:type="spellStart"/>
      <w:r w:rsidRPr="008C63F9">
        <w:rPr>
          <w:rFonts w:hint="cs"/>
          <w:rtl/>
        </w:rPr>
        <w:t>א,ז</w:t>
      </w:r>
      <w:proofErr w:type="spellEnd"/>
      <w:r w:rsidRPr="008C63F9">
        <w:rPr>
          <w:rFonts w:hint="cs"/>
          <w:rtl/>
        </w:rPr>
        <w:t>)</w:t>
      </w:r>
      <w:r w:rsidRPr="00ED569B">
        <w:rPr>
          <w:rFonts w:hint="cs"/>
          <w:sz w:val="24"/>
          <w:szCs w:val="24"/>
          <w:rtl/>
        </w:rPr>
        <w:t xml:space="preserve"> </w:t>
      </w:r>
      <w:r>
        <w:rPr>
          <w:rFonts w:hint="cs"/>
          <w:sz w:val="24"/>
          <w:szCs w:val="24"/>
          <w:rtl/>
        </w:rPr>
        <w:t xml:space="preserve">מספרת, שמוכרי עופות בירושלים היו מנצלים את החובה של היולדות להקריב קרבנות, ומעלים את מחירי העופות. רבן שמעון בן גמליאל נשיא ישראל באותה תקופה, גילה מנהיגות ואחריות ציבורית, והודיע שהוא לא ינוח ולא ישקוט עד שהמחירים ירדו. בצעד אמיץ הוא התיר ליולדות להסתפק בפחות קרבנות, וכך אילץ את המוכרים להוריד את המחירים. </w:t>
      </w:r>
    </w:p>
    <w:p w:rsidR="00633DF4" w:rsidRDefault="00633DF4" w:rsidP="00633DF4">
      <w:pPr>
        <w:spacing w:line="360" w:lineRule="auto"/>
        <w:rPr>
          <w:sz w:val="24"/>
          <w:szCs w:val="24"/>
          <w:rtl/>
        </w:rPr>
      </w:pPr>
      <w:r>
        <w:rPr>
          <w:rFonts w:hint="cs"/>
          <w:sz w:val="24"/>
          <w:szCs w:val="24"/>
          <w:rtl/>
        </w:rPr>
        <w:t xml:space="preserve">לאחר כמה מאות שנים, הלך בעקבותיו האמורא שמואל  שהחליט להקל בהלכות ארבע המינים. וזאת כדי להתמודד עם מוכרי ההדסים בבבל שניצלו את החובה לקיים את מצוות ארבעת המינים על מנת להפקיע </w:t>
      </w:r>
      <w:r>
        <w:rPr>
          <w:rFonts w:hint="cs"/>
          <w:sz w:val="24"/>
          <w:szCs w:val="24"/>
          <w:rtl/>
        </w:rPr>
        <w:lastRenderedPageBreak/>
        <w:t xml:space="preserve">את מחיריהם לפני סוכות </w:t>
      </w:r>
      <w:r w:rsidRPr="00734127">
        <w:rPr>
          <w:rFonts w:hint="cs"/>
          <w:rtl/>
        </w:rPr>
        <w:t>(תלמוד בבלי סוכות לד ע"ב)</w:t>
      </w:r>
      <w:r>
        <w:rPr>
          <w:rFonts w:hint="cs"/>
          <w:sz w:val="24"/>
          <w:szCs w:val="24"/>
          <w:rtl/>
        </w:rPr>
        <w:t xml:space="preserve">. כך נהג גם ר' מנחם מנדל </w:t>
      </w:r>
      <w:proofErr w:type="spellStart"/>
      <w:r>
        <w:rPr>
          <w:rFonts w:hint="cs"/>
          <w:sz w:val="24"/>
          <w:szCs w:val="24"/>
          <w:rtl/>
        </w:rPr>
        <w:t>קרוכמל</w:t>
      </w:r>
      <w:proofErr w:type="spellEnd"/>
      <w:r>
        <w:rPr>
          <w:rFonts w:hint="cs"/>
          <w:sz w:val="24"/>
          <w:szCs w:val="24"/>
          <w:rtl/>
        </w:rPr>
        <w:t xml:space="preserve"> בפולין במאה ה-17, כאשר הורה לבני קהילתו להפסיק לקנות דגים בעקבות הפקעת מחיריהם על ידי הדייגים שניצלו את המנהג היהודי לאכול דגים בשבת.</w:t>
      </w:r>
    </w:p>
    <w:p w:rsidR="00633DF4" w:rsidRDefault="00633DF4" w:rsidP="00633DF4">
      <w:pPr>
        <w:spacing w:line="360" w:lineRule="auto"/>
        <w:rPr>
          <w:sz w:val="24"/>
          <w:szCs w:val="24"/>
          <w:rtl/>
        </w:rPr>
      </w:pPr>
      <w:r>
        <w:rPr>
          <w:rFonts w:hint="cs"/>
          <w:sz w:val="24"/>
          <w:szCs w:val="24"/>
          <w:rtl/>
        </w:rPr>
        <w:t xml:space="preserve">    </w:t>
      </w:r>
    </w:p>
    <w:p w:rsidR="00633DF4" w:rsidRDefault="00633DF4" w:rsidP="00633DF4">
      <w:pPr>
        <w:pStyle w:val="Hesber"/>
        <w:ind w:firstLine="0"/>
        <w:rPr>
          <w:rFonts w:cs="David"/>
          <w:sz w:val="24"/>
          <w:szCs w:val="24"/>
          <w:rtl/>
        </w:rPr>
      </w:pPr>
      <w:r>
        <w:rPr>
          <w:rFonts w:cs="David" w:hint="cs"/>
          <w:sz w:val="24"/>
          <w:szCs w:val="24"/>
          <w:rtl/>
        </w:rPr>
        <w:t>למותר לציין, שהמחירים המופקעים שנדרשים בחניונים פוגעים לא רק בכיס של המבקרים</w:t>
      </w:r>
      <w:r w:rsidRPr="002C5830">
        <w:rPr>
          <w:rFonts w:cs="David" w:hint="cs"/>
          <w:sz w:val="24"/>
          <w:szCs w:val="24"/>
          <w:rtl/>
        </w:rPr>
        <w:t xml:space="preserve">, </w:t>
      </w:r>
      <w:r>
        <w:rPr>
          <w:rFonts w:cs="David" w:hint="cs"/>
          <w:sz w:val="24"/>
          <w:szCs w:val="24"/>
          <w:rtl/>
        </w:rPr>
        <w:t xml:space="preserve">אלא גם במצב הרפואי של החולים עצמם, אשר זקוקים לבני משפחתם וחבריהם כמו אוויר לנשימה. הביקורים </w:t>
      </w:r>
      <w:r w:rsidRPr="002C5830">
        <w:rPr>
          <w:rFonts w:cs="David" w:hint="cs"/>
          <w:sz w:val="24"/>
          <w:szCs w:val="24"/>
          <w:rtl/>
        </w:rPr>
        <w:t>מעודד</w:t>
      </w:r>
      <w:r>
        <w:rPr>
          <w:rFonts w:cs="David" w:hint="cs"/>
          <w:sz w:val="24"/>
          <w:szCs w:val="24"/>
          <w:rtl/>
        </w:rPr>
        <w:t>ים</w:t>
      </w:r>
      <w:r w:rsidRPr="002C5830">
        <w:rPr>
          <w:rFonts w:cs="David" w:hint="cs"/>
          <w:sz w:val="24"/>
          <w:szCs w:val="24"/>
          <w:rtl/>
        </w:rPr>
        <w:t xml:space="preserve"> אותם</w:t>
      </w:r>
      <w:r>
        <w:rPr>
          <w:rFonts w:cs="David" w:hint="cs"/>
          <w:sz w:val="24"/>
          <w:szCs w:val="24"/>
          <w:rtl/>
        </w:rPr>
        <w:t>, משפרים את מצב רוחם</w:t>
      </w:r>
      <w:r w:rsidRPr="002C5830">
        <w:rPr>
          <w:rFonts w:cs="David" w:hint="cs"/>
          <w:sz w:val="24"/>
          <w:szCs w:val="24"/>
          <w:rtl/>
        </w:rPr>
        <w:t xml:space="preserve"> </w:t>
      </w:r>
      <w:r>
        <w:rPr>
          <w:rFonts w:cs="David" w:hint="cs"/>
          <w:sz w:val="24"/>
          <w:szCs w:val="24"/>
          <w:rtl/>
        </w:rPr>
        <w:t>ומזרזים את החלמתם.</w:t>
      </w:r>
      <w:r w:rsidRPr="002C5830">
        <w:rPr>
          <w:rFonts w:cs="David" w:hint="cs"/>
          <w:sz w:val="24"/>
          <w:szCs w:val="24"/>
          <w:rtl/>
        </w:rPr>
        <w:t xml:space="preserve"> </w:t>
      </w:r>
      <w:r>
        <w:rPr>
          <w:rFonts w:cs="David" w:hint="cs"/>
          <w:sz w:val="24"/>
          <w:szCs w:val="24"/>
          <w:rtl/>
        </w:rPr>
        <w:t xml:space="preserve">הפקעת המחירים לוקחת מהם את היכולת להחלים כדבעי. ביקורת על תופעה חמורה זו מופיעה כבר בדברי </w:t>
      </w:r>
      <w:r w:rsidRPr="002C5830">
        <w:rPr>
          <w:rFonts w:cs="David" w:hint="cs"/>
          <w:sz w:val="24"/>
          <w:szCs w:val="24"/>
          <w:rtl/>
        </w:rPr>
        <w:t>חכמינו:</w:t>
      </w:r>
      <w:r w:rsidRPr="002C5830">
        <w:rPr>
          <w:rFonts w:cs="David" w:hint="eastAsia"/>
          <w:rtl/>
        </w:rPr>
        <w:t xml:space="preserve"> </w:t>
      </w:r>
      <w:r w:rsidRPr="002C5830">
        <w:rPr>
          <w:rFonts w:cs="David" w:hint="cs"/>
          <w:sz w:val="24"/>
          <w:szCs w:val="24"/>
          <w:rtl/>
        </w:rPr>
        <w:t>"</w:t>
      </w:r>
      <w:r w:rsidRPr="002C5830">
        <w:rPr>
          <w:rFonts w:cs="David" w:hint="eastAsia"/>
          <w:sz w:val="24"/>
          <w:szCs w:val="24"/>
          <w:rtl/>
        </w:rPr>
        <w:t>מי</w:t>
      </w:r>
      <w:r w:rsidRPr="002C5830">
        <w:rPr>
          <w:rFonts w:cs="David"/>
          <w:sz w:val="24"/>
          <w:szCs w:val="24"/>
          <w:rtl/>
        </w:rPr>
        <w:t xml:space="preserve"> </w:t>
      </w:r>
      <w:r w:rsidRPr="002C5830">
        <w:rPr>
          <w:rFonts w:cs="David" w:hint="eastAsia"/>
          <w:sz w:val="24"/>
          <w:szCs w:val="24"/>
          <w:rtl/>
        </w:rPr>
        <w:t>שיש</w:t>
      </w:r>
      <w:r w:rsidRPr="002C5830">
        <w:rPr>
          <w:rFonts w:cs="David"/>
          <w:sz w:val="24"/>
          <w:szCs w:val="24"/>
          <w:rtl/>
        </w:rPr>
        <w:t xml:space="preserve"> </w:t>
      </w:r>
      <w:r w:rsidRPr="002C5830">
        <w:rPr>
          <w:rFonts w:cs="David" w:hint="eastAsia"/>
          <w:sz w:val="24"/>
          <w:szCs w:val="24"/>
          <w:rtl/>
        </w:rPr>
        <w:t>לו</w:t>
      </w:r>
      <w:r w:rsidRPr="002C5830">
        <w:rPr>
          <w:rFonts w:cs="David"/>
          <w:sz w:val="24"/>
          <w:szCs w:val="24"/>
          <w:rtl/>
        </w:rPr>
        <w:t xml:space="preserve"> </w:t>
      </w:r>
      <w:r w:rsidRPr="002C5830">
        <w:rPr>
          <w:rFonts w:cs="David" w:hint="eastAsia"/>
          <w:sz w:val="24"/>
          <w:szCs w:val="24"/>
          <w:rtl/>
        </w:rPr>
        <w:t>סמנים</w:t>
      </w:r>
      <w:r w:rsidRPr="002C5830">
        <w:rPr>
          <w:rFonts w:cs="David"/>
          <w:sz w:val="24"/>
          <w:szCs w:val="24"/>
          <w:rtl/>
        </w:rPr>
        <w:t xml:space="preserve">, </w:t>
      </w:r>
      <w:proofErr w:type="spellStart"/>
      <w:r w:rsidRPr="002C5830">
        <w:rPr>
          <w:rFonts w:cs="David" w:hint="eastAsia"/>
          <w:sz w:val="24"/>
          <w:szCs w:val="24"/>
          <w:rtl/>
        </w:rPr>
        <w:t>וחבירו</w:t>
      </w:r>
      <w:proofErr w:type="spellEnd"/>
      <w:r w:rsidRPr="002C5830">
        <w:rPr>
          <w:rFonts w:cs="David"/>
          <w:sz w:val="24"/>
          <w:szCs w:val="24"/>
          <w:rtl/>
        </w:rPr>
        <w:t xml:space="preserve"> </w:t>
      </w:r>
      <w:r w:rsidRPr="002C5830">
        <w:rPr>
          <w:rFonts w:cs="David" w:hint="eastAsia"/>
          <w:sz w:val="24"/>
          <w:szCs w:val="24"/>
          <w:rtl/>
        </w:rPr>
        <w:t>חולה</w:t>
      </w:r>
      <w:r w:rsidRPr="002C5830">
        <w:rPr>
          <w:rFonts w:cs="David"/>
          <w:sz w:val="24"/>
          <w:szCs w:val="24"/>
          <w:rtl/>
        </w:rPr>
        <w:t xml:space="preserve"> </w:t>
      </w:r>
      <w:r w:rsidRPr="002C5830">
        <w:rPr>
          <w:rFonts w:cs="David" w:hint="eastAsia"/>
          <w:sz w:val="24"/>
          <w:szCs w:val="24"/>
          <w:rtl/>
        </w:rPr>
        <w:t>וצריך</w:t>
      </w:r>
      <w:r w:rsidRPr="002C5830">
        <w:rPr>
          <w:rFonts w:cs="David"/>
          <w:sz w:val="24"/>
          <w:szCs w:val="24"/>
          <w:rtl/>
        </w:rPr>
        <w:t xml:space="preserve"> </w:t>
      </w:r>
      <w:r w:rsidRPr="002C5830">
        <w:rPr>
          <w:rFonts w:cs="David" w:hint="eastAsia"/>
          <w:sz w:val="24"/>
          <w:szCs w:val="24"/>
          <w:rtl/>
        </w:rPr>
        <w:t>להם</w:t>
      </w:r>
      <w:r w:rsidRPr="002C5830">
        <w:rPr>
          <w:rFonts w:cs="David"/>
          <w:sz w:val="24"/>
          <w:szCs w:val="24"/>
          <w:rtl/>
        </w:rPr>
        <w:t xml:space="preserve">, </w:t>
      </w:r>
      <w:r w:rsidRPr="002C5830">
        <w:rPr>
          <w:rFonts w:cs="David" w:hint="eastAsia"/>
          <w:sz w:val="24"/>
          <w:szCs w:val="24"/>
          <w:rtl/>
        </w:rPr>
        <w:t>אסור</w:t>
      </w:r>
      <w:r w:rsidRPr="002C5830">
        <w:rPr>
          <w:rFonts w:cs="David"/>
          <w:sz w:val="24"/>
          <w:szCs w:val="24"/>
          <w:rtl/>
        </w:rPr>
        <w:t xml:space="preserve"> </w:t>
      </w:r>
      <w:r w:rsidRPr="002C5830">
        <w:rPr>
          <w:rFonts w:cs="David" w:hint="eastAsia"/>
          <w:sz w:val="24"/>
          <w:szCs w:val="24"/>
          <w:rtl/>
        </w:rPr>
        <w:t>לו</w:t>
      </w:r>
      <w:r w:rsidRPr="002C5830">
        <w:rPr>
          <w:rFonts w:cs="David"/>
          <w:sz w:val="24"/>
          <w:szCs w:val="24"/>
          <w:rtl/>
        </w:rPr>
        <w:t xml:space="preserve"> </w:t>
      </w:r>
      <w:r w:rsidRPr="002C5830">
        <w:rPr>
          <w:rFonts w:cs="David" w:hint="eastAsia"/>
          <w:sz w:val="24"/>
          <w:szCs w:val="24"/>
          <w:rtl/>
        </w:rPr>
        <w:t>להעלות</w:t>
      </w:r>
      <w:r w:rsidRPr="002C5830">
        <w:rPr>
          <w:rFonts w:cs="David"/>
          <w:sz w:val="24"/>
          <w:szCs w:val="24"/>
          <w:rtl/>
        </w:rPr>
        <w:t xml:space="preserve"> </w:t>
      </w:r>
      <w:r w:rsidRPr="002C5830">
        <w:rPr>
          <w:rFonts w:cs="David" w:hint="eastAsia"/>
          <w:sz w:val="24"/>
          <w:szCs w:val="24"/>
          <w:rtl/>
        </w:rPr>
        <w:t>בדמיהם</w:t>
      </w:r>
      <w:r w:rsidRPr="002C5830">
        <w:rPr>
          <w:rFonts w:cs="David"/>
          <w:sz w:val="24"/>
          <w:szCs w:val="24"/>
          <w:rtl/>
        </w:rPr>
        <w:t xml:space="preserve"> </w:t>
      </w:r>
      <w:r w:rsidRPr="002C5830">
        <w:rPr>
          <w:rFonts w:cs="David" w:hint="eastAsia"/>
          <w:sz w:val="24"/>
          <w:szCs w:val="24"/>
          <w:rtl/>
        </w:rPr>
        <w:t>יותר</w:t>
      </w:r>
      <w:r w:rsidRPr="002C5830">
        <w:rPr>
          <w:rFonts w:cs="David"/>
          <w:sz w:val="24"/>
          <w:szCs w:val="24"/>
          <w:rtl/>
        </w:rPr>
        <w:t xml:space="preserve"> </w:t>
      </w:r>
      <w:r w:rsidRPr="002C5830">
        <w:rPr>
          <w:rFonts w:cs="David" w:hint="eastAsia"/>
          <w:sz w:val="24"/>
          <w:szCs w:val="24"/>
          <w:rtl/>
        </w:rPr>
        <w:t>מן</w:t>
      </w:r>
      <w:r w:rsidRPr="002C5830">
        <w:rPr>
          <w:rFonts w:cs="David"/>
          <w:sz w:val="24"/>
          <w:szCs w:val="24"/>
          <w:rtl/>
        </w:rPr>
        <w:t xml:space="preserve"> </w:t>
      </w:r>
      <w:r w:rsidRPr="002C5830">
        <w:rPr>
          <w:rFonts w:cs="David" w:hint="eastAsia"/>
          <w:sz w:val="24"/>
          <w:szCs w:val="24"/>
          <w:rtl/>
        </w:rPr>
        <w:t>הראוי</w:t>
      </w:r>
      <w:r w:rsidRPr="002C5830">
        <w:rPr>
          <w:rFonts w:cs="David" w:hint="cs"/>
          <w:sz w:val="24"/>
          <w:szCs w:val="24"/>
          <w:rtl/>
        </w:rPr>
        <w:t xml:space="preserve">" </w:t>
      </w:r>
      <w:r w:rsidRPr="00AB7999">
        <w:rPr>
          <w:rFonts w:cs="David" w:hint="cs"/>
          <w:szCs w:val="20"/>
          <w:rtl/>
        </w:rPr>
        <w:t>(שולחן ערוך יורה דעה שלו, ג)</w:t>
      </w:r>
      <w:r w:rsidRPr="002C5830">
        <w:rPr>
          <w:rFonts w:cs="David"/>
          <w:sz w:val="24"/>
          <w:szCs w:val="24"/>
          <w:rtl/>
        </w:rPr>
        <w:t xml:space="preserve">. </w:t>
      </w:r>
      <w:r w:rsidRPr="002C5830">
        <w:rPr>
          <w:rFonts w:cs="David" w:hint="cs"/>
          <w:sz w:val="24"/>
          <w:szCs w:val="24"/>
          <w:rtl/>
        </w:rPr>
        <w:t xml:space="preserve"> </w:t>
      </w:r>
    </w:p>
    <w:p w:rsidR="00633DF4" w:rsidRPr="002C5830" w:rsidRDefault="00633DF4" w:rsidP="00633DF4">
      <w:pPr>
        <w:pStyle w:val="Hesber"/>
        <w:rPr>
          <w:rFonts w:cs="David"/>
          <w:sz w:val="24"/>
          <w:szCs w:val="24"/>
          <w:rtl/>
        </w:rPr>
      </w:pPr>
      <w:r w:rsidRPr="002C5830">
        <w:rPr>
          <w:rFonts w:cs="David" w:hint="cs"/>
          <w:sz w:val="24"/>
          <w:szCs w:val="24"/>
          <w:rtl/>
        </w:rPr>
        <w:t xml:space="preserve">   </w:t>
      </w:r>
    </w:p>
    <w:p w:rsidR="00633DF4" w:rsidRDefault="00633DF4" w:rsidP="00633DF4">
      <w:pPr>
        <w:pStyle w:val="Hesber"/>
        <w:ind w:firstLine="0"/>
        <w:rPr>
          <w:rFonts w:cs="David"/>
          <w:sz w:val="24"/>
          <w:szCs w:val="24"/>
          <w:rtl/>
        </w:rPr>
      </w:pPr>
      <w:r w:rsidRPr="0004392F">
        <w:rPr>
          <w:rFonts w:cs="David" w:hint="cs"/>
          <w:sz w:val="24"/>
          <w:szCs w:val="24"/>
          <w:rtl/>
        </w:rPr>
        <w:t xml:space="preserve">הצעת </w:t>
      </w:r>
      <w:r>
        <w:rPr>
          <w:rFonts w:cs="David" w:hint="cs"/>
          <w:sz w:val="24"/>
          <w:szCs w:val="24"/>
          <w:rtl/>
        </w:rPr>
        <w:t>ה</w:t>
      </w:r>
      <w:r w:rsidRPr="0004392F">
        <w:rPr>
          <w:rFonts w:cs="David" w:hint="cs"/>
          <w:sz w:val="24"/>
          <w:szCs w:val="24"/>
          <w:rtl/>
        </w:rPr>
        <w:t xml:space="preserve">חוק </w:t>
      </w:r>
      <w:r w:rsidRPr="0004392F">
        <w:rPr>
          <w:rFonts w:cs="David"/>
          <w:sz w:val="24"/>
          <w:szCs w:val="24"/>
          <w:rtl/>
        </w:rPr>
        <w:t xml:space="preserve">לתיקון פקודת התעבורה (הגבלת תשלום בעד חניה במוסד רפואי), </w:t>
      </w:r>
      <w:proofErr w:type="spellStart"/>
      <w:r w:rsidRPr="0004392F">
        <w:rPr>
          <w:rFonts w:cs="David"/>
          <w:sz w:val="24"/>
          <w:szCs w:val="24"/>
          <w:rtl/>
        </w:rPr>
        <w:t>התשע"א</w:t>
      </w:r>
      <w:proofErr w:type="spellEnd"/>
      <w:r w:rsidRPr="0004392F">
        <w:rPr>
          <w:rFonts w:cs="David"/>
          <w:sz w:val="24"/>
          <w:szCs w:val="24"/>
          <w:rtl/>
        </w:rPr>
        <w:t>–2011</w:t>
      </w:r>
      <w:r w:rsidRPr="0004392F">
        <w:rPr>
          <w:rFonts w:cs="David" w:hint="cs"/>
          <w:sz w:val="24"/>
          <w:szCs w:val="24"/>
          <w:rtl/>
        </w:rPr>
        <w:t>,</w:t>
      </w:r>
      <w:r>
        <w:rPr>
          <w:rFonts w:cs="David" w:hint="cs"/>
          <w:sz w:val="24"/>
          <w:szCs w:val="24"/>
          <w:rtl/>
        </w:rPr>
        <w:t xml:space="preserve"> </w:t>
      </w:r>
      <w:r w:rsidRPr="00ED569B">
        <w:rPr>
          <w:rFonts w:cs="David" w:hint="cs"/>
          <w:sz w:val="24"/>
          <w:szCs w:val="24"/>
          <w:rtl/>
        </w:rPr>
        <w:t>אותה אני מקדם</w:t>
      </w:r>
      <w:r>
        <w:rPr>
          <w:rFonts w:cs="David" w:hint="cs"/>
          <w:sz w:val="24"/>
          <w:szCs w:val="24"/>
          <w:rtl/>
        </w:rPr>
        <w:t>,</w:t>
      </w:r>
      <w:r w:rsidRPr="00ED569B">
        <w:rPr>
          <w:rFonts w:cs="David" w:hint="cs"/>
          <w:sz w:val="24"/>
          <w:szCs w:val="24"/>
          <w:rtl/>
        </w:rPr>
        <w:t xml:space="preserve"> </w:t>
      </w:r>
      <w:r>
        <w:rPr>
          <w:rFonts w:cs="David" w:hint="cs"/>
          <w:sz w:val="24"/>
          <w:szCs w:val="24"/>
          <w:rtl/>
        </w:rPr>
        <w:t>שמטרתה לשים קץ לתופעה של עשיית רווחים על גבם של החולים והמבקרים, ממשיכה את  מסורת המנהיגות והאחריות הציבורית של חכמי ישראל.</w:t>
      </w:r>
    </w:p>
    <w:p w:rsidR="00633DF4" w:rsidRPr="00F51CC4" w:rsidRDefault="00633DF4" w:rsidP="00633DF4">
      <w:pPr>
        <w:pStyle w:val="Hesber"/>
        <w:ind w:firstLine="0"/>
        <w:rPr>
          <w:rFonts w:cs="David"/>
          <w:sz w:val="24"/>
          <w:szCs w:val="24"/>
        </w:rPr>
      </w:pPr>
      <w:r>
        <w:rPr>
          <w:rFonts w:cs="David" w:hint="cs"/>
          <w:sz w:val="24"/>
          <w:szCs w:val="24"/>
          <w:rtl/>
        </w:rPr>
        <w:t>על פי הצעתי יוגבל בחוק מחיר הכניסה ל</w:t>
      </w:r>
      <w:r w:rsidRPr="00ED569B">
        <w:rPr>
          <w:rFonts w:cs="David"/>
          <w:sz w:val="24"/>
          <w:szCs w:val="24"/>
          <w:rtl/>
        </w:rPr>
        <w:t>חניוני בתי החולים</w:t>
      </w:r>
      <w:r>
        <w:rPr>
          <w:rFonts w:cs="David" w:hint="cs"/>
          <w:sz w:val="24"/>
          <w:szCs w:val="24"/>
          <w:rtl/>
        </w:rPr>
        <w:t>, לא ייגבה תשלום נוסף באותו יום, וייקבע תעריף מוזל עבור ריבוי ביקורים באשפוז ארוך.</w:t>
      </w:r>
    </w:p>
    <w:p w:rsidR="00633DF4" w:rsidRPr="00431337" w:rsidRDefault="00633DF4" w:rsidP="00633DF4">
      <w:pPr>
        <w:spacing w:line="360" w:lineRule="auto"/>
        <w:rPr>
          <w:sz w:val="24"/>
          <w:szCs w:val="24"/>
          <w:rtl/>
        </w:rPr>
      </w:pPr>
    </w:p>
    <w:p w:rsidR="00633DF4" w:rsidRDefault="00633DF4" w:rsidP="00633DF4">
      <w:pPr>
        <w:spacing w:line="360" w:lineRule="auto"/>
        <w:rPr>
          <w:sz w:val="24"/>
          <w:szCs w:val="24"/>
          <w:rtl/>
        </w:rPr>
      </w:pPr>
      <w:r w:rsidRPr="00ED569B">
        <w:rPr>
          <w:rFonts w:hint="cs"/>
          <w:sz w:val="24"/>
          <w:szCs w:val="24"/>
          <w:rtl/>
        </w:rPr>
        <w:t xml:space="preserve">אני מקווה שהצעת החוק </w:t>
      </w:r>
      <w:r>
        <w:rPr>
          <w:rFonts w:hint="cs"/>
          <w:sz w:val="24"/>
          <w:szCs w:val="24"/>
          <w:rtl/>
        </w:rPr>
        <w:t xml:space="preserve">תעבור במהירות, כך שביקור חולים יהיה שווה </w:t>
      </w:r>
      <w:r w:rsidRPr="00ED569B">
        <w:rPr>
          <w:rFonts w:hint="cs"/>
          <w:sz w:val="24"/>
          <w:szCs w:val="24"/>
          <w:rtl/>
        </w:rPr>
        <w:t>לכל כיס</w:t>
      </w:r>
      <w:r>
        <w:rPr>
          <w:rFonts w:hint="cs"/>
          <w:sz w:val="24"/>
          <w:szCs w:val="24"/>
          <w:rtl/>
        </w:rPr>
        <w:t xml:space="preserve"> וכל נפש</w:t>
      </w:r>
      <w:r w:rsidRPr="00ED569B">
        <w:rPr>
          <w:rFonts w:hint="cs"/>
          <w:sz w:val="24"/>
          <w:szCs w:val="24"/>
          <w:rtl/>
        </w:rPr>
        <w:t>. בכ</w:t>
      </w:r>
      <w:r>
        <w:rPr>
          <w:rFonts w:hint="cs"/>
          <w:sz w:val="24"/>
          <w:szCs w:val="24"/>
          <w:rtl/>
        </w:rPr>
        <w:t xml:space="preserve">ך </w:t>
      </w:r>
      <w:r w:rsidRPr="00ED569B">
        <w:rPr>
          <w:rFonts w:hint="cs"/>
          <w:sz w:val="24"/>
          <w:szCs w:val="24"/>
          <w:rtl/>
        </w:rPr>
        <w:t xml:space="preserve">תמלא הכנסת את </w:t>
      </w:r>
      <w:r>
        <w:rPr>
          <w:rFonts w:hint="cs"/>
          <w:sz w:val="24"/>
          <w:szCs w:val="24"/>
          <w:rtl/>
        </w:rPr>
        <w:t xml:space="preserve">חובתה המוסרית והיהודית </w:t>
      </w:r>
      <w:r w:rsidRPr="00ED569B">
        <w:rPr>
          <w:rFonts w:hint="cs"/>
          <w:sz w:val="24"/>
          <w:szCs w:val="24"/>
          <w:rtl/>
        </w:rPr>
        <w:t xml:space="preserve">להגן על הציבור </w:t>
      </w:r>
      <w:r>
        <w:rPr>
          <w:rFonts w:hint="cs"/>
          <w:sz w:val="24"/>
          <w:szCs w:val="24"/>
          <w:rtl/>
        </w:rPr>
        <w:t>מפני מנצלי החלשים ומפקיעי השערים.</w:t>
      </w:r>
    </w:p>
    <w:p w:rsidR="00633DF4" w:rsidRDefault="00633DF4" w:rsidP="00633DF4">
      <w:pPr>
        <w:spacing w:line="360" w:lineRule="auto"/>
        <w:rPr>
          <w:sz w:val="24"/>
          <w:szCs w:val="24"/>
          <w:rtl/>
        </w:rPr>
      </w:pPr>
    </w:p>
    <w:p w:rsidR="00633DF4" w:rsidRDefault="00633DF4" w:rsidP="00633DF4">
      <w:pPr>
        <w:spacing w:line="360" w:lineRule="auto"/>
        <w:rPr>
          <w:sz w:val="24"/>
          <w:szCs w:val="24"/>
          <w:rtl/>
        </w:rPr>
      </w:pPr>
    </w:p>
    <w:p w:rsidR="00633DF4" w:rsidRDefault="00633DF4" w:rsidP="00633DF4">
      <w:pPr>
        <w:spacing w:line="360" w:lineRule="auto"/>
        <w:rPr>
          <w:sz w:val="24"/>
          <w:szCs w:val="24"/>
          <w:rtl/>
        </w:rPr>
      </w:pPr>
      <w:r>
        <w:rPr>
          <w:rFonts w:hint="cs"/>
          <w:sz w:val="24"/>
          <w:szCs w:val="24"/>
          <w:rtl/>
        </w:rPr>
        <w:t xml:space="preserve">המאמר נכתב בשיתוף </w:t>
      </w:r>
      <w:proofErr w:type="spellStart"/>
      <w:r>
        <w:rPr>
          <w:rFonts w:hint="cs"/>
          <w:sz w:val="24"/>
          <w:szCs w:val="24"/>
          <w:rtl/>
        </w:rPr>
        <w:t>צהר</w:t>
      </w:r>
      <w:proofErr w:type="spellEnd"/>
      <w:r>
        <w:rPr>
          <w:rFonts w:hint="cs"/>
          <w:sz w:val="24"/>
          <w:szCs w:val="24"/>
          <w:rtl/>
        </w:rPr>
        <w:t xml:space="preserve"> לחקיקה וח"כ זאב </w:t>
      </w:r>
      <w:proofErr w:type="spellStart"/>
      <w:r>
        <w:rPr>
          <w:rFonts w:hint="cs"/>
          <w:sz w:val="24"/>
          <w:szCs w:val="24"/>
          <w:rtl/>
        </w:rPr>
        <w:t>בילסקי</w:t>
      </w:r>
      <w:proofErr w:type="spellEnd"/>
    </w:p>
    <w:p w:rsidR="00633DF4" w:rsidRPr="00ED569B" w:rsidRDefault="00633DF4" w:rsidP="00633DF4">
      <w:pPr>
        <w:spacing w:line="360" w:lineRule="auto"/>
        <w:rPr>
          <w:sz w:val="24"/>
          <w:szCs w:val="24"/>
          <w:rtl/>
        </w:rPr>
      </w:pPr>
      <w:r>
        <w:rPr>
          <w:rFonts w:hint="cs"/>
          <w:sz w:val="24"/>
          <w:szCs w:val="24"/>
          <w:rtl/>
        </w:rPr>
        <w:t xml:space="preserve">ופורסם בספר </w:t>
      </w:r>
      <w:proofErr w:type="spellStart"/>
      <w:r>
        <w:rPr>
          <w:rFonts w:hint="cs"/>
          <w:sz w:val="24"/>
          <w:szCs w:val="24"/>
          <w:rtl/>
        </w:rPr>
        <w:t>צהר</w:t>
      </w:r>
      <w:proofErr w:type="spellEnd"/>
      <w:r>
        <w:rPr>
          <w:rFonts w:hint="cs"/>
          <w:sz w:val="24"/>
          <w:szCs w:val="24"/>
          <w:rtl/>
        </w:rPr>
        <w:t xml:space="preserve"> לחקיקה </w:t>
      </w:r>
    </w:p>
    <w:p w:rsidR="00633DF4" w:rsidRPr="00304057" w:rsidRDefault="00633DF4" w:rsidP="00633DF4">
      <w:pPr>
        <w:rPr>
          <w:rFonts w:ascii="Calibri" w:eastAsia="Calibri" w:hAnsi="Calibri" w:cs="Narkisim"/>
          <w:sz w:val="22"/>
          <w:szCs w:val="22"/>
          <w:rtl/>
        </w:rPr>
      </w:pPr>
    </w:p>
    <w:p w:rsidR="008637F5" w:rsidRDefault="008637F5"/>
    <w:sectPr w:rsidR="008637F5" w:rsidSect="00FB3DA8">
      <w:headerReference w:type="even" r:id="rId8"/>
      <w:headerReference w:type="default" r:id="rId9"/>
      <w:footerReference w:type="default" r:id="rId10"/>
      <w:footnotePr>
        <w:pos w:val="beneathText"/>
      </w:footnotePr>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0C0" w:rsidRDefault="00F970C0">
      <w:r>
        <w:separator/>
      </w:r>
    </w:p>
  </w:endnote>
  <w:endnote w:type="continuationSeparator" w:id="0">
    <w:p w:rsidR="00F970C0" w:rsidRDefault="00F9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riam">
    <w:panose1 w:val="020B05020501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Guttman Keren">
    <w:panose1 w:val="02010401010101010101"/>
    <w:charset w:val="B1"/>
    <w:family w:val="auto"/>
    <w:pitch w:val="variable"/>
    <w:sig w:usb0="00000801" w:usb1="4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183" w:rsidRDefault="00633DF4" w:rsidP="00D12183">
    <w:pPr>
      <w:pStyle w:val="1"/>
      <w:jc w:val="center"/>
      <w:rPr>
        <w:rFonts w:cs="Guttman Keren"/>
        <w:b/>
        <w:bCs/>
        <w:color w:val="365F91"/>
        <w:spacing w:val="-10"/>
        <w:rtl/>
      </w:rPr>
    </w:pPr>
    <w:r>
      <w:rPr>
        <w:rFonts w:cs="Guttman Keren" w:hint="cs"/>
        <w:b/>
        <w:bCs/>
        <w:noProof/>
        <w:color w:val="365F91"/>
        <w:spacing w:val="-10"/>
        <w:rtl/>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113030</wp:posOffset>
              </wp:positionV>
              <wp:extent cx="6191885" cy="0"/>
              <wp:effectExtent l="22225" t="27305" r="24765" b="20320"/>
              <wp:wrapNone/>
              <wp:docPr id="1" name="מחבר חץ ישר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מחבר חץ ישר 1" o:spid="_x0000_s1026" type="#_x0000_t32" style="position:absolute;left:0;text-align:left;margin-left:-.5pt;margin-top:8.9pt;width:487.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" strokecolor="#0070c0" strokeweight="3pt">
              <v:shadow color="#243f60" opacity=".5" offset="1pt"/>
            </v:shape>
          </w:pict>
        </mc:Fallback>
      </mc:AlternateContent>
    </w:r>
    <w:r>
      <w:rPr>
        <w:rFonts w:cs="Guttman Keren" w:hint="cs"/>
        <w:b/>
        <w:bCs/>
        <w:color w:val="365F91"/>
        <w:spacing w:val="-10"/>
        <w:rtl/>
      </w:rPr>
      <w:t xml:space="preserve">         -----</w:t>
    </w:r>
  </w:p>
  <w:p w:rsidR="00D12183" w:rsidRDefault="00633DF4" w:rsidP="00D12183">
    <w:pPr>
      <w:pStyle w:val="1"/>
      <w:jc w:val="center"/>
      <w:rPr>
        <w:rFonts w:cs="Guttman Keren"/>
        <w:b/>
        <w:bCs/>
        <w:color w:val="365F91"/>
        <w:spacing w:val="8"/>
        <w:sz w:val="24"/>
        <w:rtl/>
      </w:rPr>
    </w:pPr>
    <w:r w:rsidRPr="00E55679">
      <w:rPr>
        <w:rFonts w:cs="Guttman Keren" w:hint="cs"/>
        <w:b/>
        <w:bCs/>
        <w:color w:val="365F91"/>
        <w:spacing w:val="-10"/>
        <w:rtl/>
      </w:rPr>
      <w:t xml:space="preserve">משרדי </w:t>
    </w:r>
    <w:proofErr w:type="spellStart"/>
    <w:r w:rsidRPr="00E55679">
      <w:rPr>
        <w:rFonts w:cs="Guttman Keren" w:hint="cs"/>
        <w:b/>
        <w:bCs/>
        <w:color w:val="365F91"/>
        <w:spacing w:val="-10"/>
        <w:rtl/>
      </w:rPr>
      <w:t>צהר</w:t>
    </w:r>
    <w:proofErr w:type="spellEnd"/>
    <w:r w:rsidRPr="00E55679">
      <w:rPr>
        <w:rFonts w:cs="Guttman Keren" w:hint="cs"/>
        <w:color w:val="365F91"/>
        <w:spacing w:val="-10"/>
        <w:rtl/>
      </w:rPr>
      <w:t xml:space="preserve">: </w:t>
    </w:r>
    <w:r w:rsidRPr="00E55679">
      <w:rPr>
        <w:rFonts w:cs="Guttman Keren"/>
        <w:color w:val="365F91"/>
        <w:spacing w:val="-10"/>
        <w:rtl/>
      </w:rPr>
      <w:t xml:space="preserve">המלאכה 1 א.ת. הצפוני לוד, </w:t>
    </w:r>
    <w:r w:rsidRPr="00356886">
      <w:rPr>
        <w:rFonts w:cs="Guttman Keren"/>
        <w:b/>
        <w:bCs/>
        <w:color w:val="365F91"/>
        <w:spacing w:val="-10"/>
        <w:sz w:val="18"/>
        <w:szCs w:val="22"/>
        <w:rtl/>
      </w:rPr>
      <w:t>71520</w:t>
    </w:r>
    <w:r w:rsidRPr="00E55679">
      <w:rPr>
        <w:rFonts w:cs="Guttman Keren" w:hint="cs"/>
        <w:color w:val="365F91"/>
        <w:spacing w:val="-10"/>
        <w:rtl/>
      </w:rPr>
      <w:t xml:space="preserve">  </w:t>
    </w:r>
    <w:r w:rsidRPr="00E55679">
      <w:rPr>
        <w:rFonts w:cs="Guttman Keren"/>
        <w:color w:val="365F91"/>
        <w:spacing w:val="-10"/>
        <w:rtl/>
      </w:rPr>
      <w:t xml:space="preserve"> </w:t>
    </w:r>
    <w:r w:rsidRPr="005A7084">
      <w:rPr>
        <w:rFonts w:cs="Guttman Keren"/>
        <w:b/>
        <w:bCs/>
        <w:color w:val="365F91"/>
        <w:spacing w:val="-10"/>
        <w:rtl/>
      </w:rPr>
      <w:t>טל</w:t>
    </w:r>
    <w:r>
      <w:rPr>
        <w:rFonts w:cs="Guttman Keren" w:hint="cs"/>
        <w:b/>
        <w:bCs/>
        <w:color w:val="365F91"/>
        <w:spacing w:val="-10"/>
        <w:rtl/>
      </w:rPr>
      <w:t xml:space="preserve">' </w:t>
    </w:r>
    <w:r>
      <w:rPr>
        <w:rFonts w:cs="Guttman Keren"/>
        <w:b/>
        <w:bCs/>
        <w:color w:val="365F91"/>
        <w:spacing w:val="-10"/>
      </w:rPr>
      <w:t xml:space="preserve">    </w:t>
    </w:r>
    <w:r w:rsidRPr="005A7084">
      <w:rPr>
        <w:rFonts w:cs="Guttman Keren"/>
        <w:b/>
        <w:bCs/>
        <w:color w:val="365F91"/>
        <w:spacing w:val="-10"/>
      </w:rPr>
      <w:t>077-7756565 </w:t>
    </w:r>
    <w:r>
      <w:rPr>
        <w:rFonts w:cs="Guttman Keren"/>
        <w:b/>
        <w:bCs/>
        <w:color w:val="365F91"/>
        <w:spacing w:val="-10"/>
      </w:rPr>
      <w:t>:</w:t>
    </w:r>
    <w:r>
      <w:rPr>
        <w:rFonts w:cs="Guttman Keren" w:hint="cs"/>
        <w:b/>
        <w:bCs/>
        <w:color w:val="365F91"/>
        <w:spacing w:val="8"/>
        <w:sz w:val="24"/>
        <w:rtl/>
      </w:rPr>
      <w:t>פקס</w:t>
    </w:r>
    <w:r w:rsidRPr="002A24DF">
      <w:rPr>
        <w:rFonts w:cs="Guttman Keren" w:hint="cs"/>
        <w:b/>
        <w:bCs/>
        <w:color w:val="365F91"/>
        <w:spacing w:val="8"/>
        <w:sz w:val="24"/>
        <w:rtl/>
      </w:rPr>
      <w:t xml:space="preserve">: </w:t>
    </w:r>
    <w:r>
      <w:rPr>
        <w:rFonts w:cs="Guttman Keren" w:hint="cs"/>
        <w:b/>
        <w:bCs/>
        <w:color w:val="365F91"/>
        <w:spacing w:val="8"/>
        <w:sz w:val="24"/>
        <w:rtl/>
      </w:rPr>
      <w:t>08-9152280</w:t>
    </w:r>
  </w:p>
  <w:p w:rsidR="00D12183" w:rsidRDefault="00633DF4" w:rsidP="00D12183">
    <w:pPr>
      <w:pStyle w:val="1"/>
      <w:jc w:val="center"/>
      <w:rPr>
        <w:rFonts w:cs="Guttman Keren"/>
        <w:b/>
        <w:bCs/>
        <w:color w:val="365F91"/>
        <w:spacing w:val="-10"/>
        <w:sz w:val="26"/>
        <w:szCs w:val="30"/>
        <w:rtl/>
      </w:rPr>
    </w:pPr>
    <w:proofErr w:type="spellStart"/>
    <w:r>
      <w:rPr>
        <w:rFonts w:cs="Guttman Keren" w:hint="cs"/>
        <w:b/>
        <w:bCs/>
        <w:color w:val="365F91"/>
        <w:spacing w:val="8"/>
        <w:sz w:val="24"/>
        <w:rtl/>
      </w:rPr>
      <w:t>צהר</w:t>
    </w:r>
    <w:proofErr w:type="spellEnd"/>
    <w:r>
      <w:rPr>
        <w:rFonts w:cs="Guttman Keren" w:hint="cs"/>
        <w:b/>
        <w:bCs/>
        <w:color w:val="365F91"/>
        <w:spacing w:val="8"/>
        <w:sz w:val="24"/>
        <w:rtl/>
      </w:rPr>
      <w:t xml:space="preserve"> לחקיקה: נייד 054-5667256 דוא"ל</w:t>
    </w:r>
    <w:r>
      <w:rPr>
        <w:rFonts w:hint="cs"/>
        <w:color w:val="365F91"/>
        <w:rtl/>
      </w:rPr>
      <w:t xml:space="preserve">:  </w:t>
    </w:r>
    <w:hyperlink r:id="rId1" w:tgtFrame="_blank" w:history="1">
      <w:r>
        <w:rPr>
          <w:rStyle w:val="Hyperlink"/>
          <w:rFonts w:ascii="Arial" w:hAnsi="Arial"/>
          <w:color w:val="1155CC"/>
          <w:szCs w:val="20"/>
          <w:shd w:val="clear" w:color="auto" w:fill="FFFFFF"/>
        </w:rPr>
        <w:t>knesset@tzohar.org.il</w:t>
      </w:r>
    </w:hyperlink>
    <w:r>
      <w:rPr>
        <w:rFonts w:hint="cs"/>
        <w:color w:val="365F91"/>
        <w:rtl/>
      </w:rPr>
      <w:t xml:space="preserve">  </w:t>
    </w:r>
    <w:r w:rsidRPr="005A7084">
      <w:rPr>
        <w:rFonts w:cs="Guttman Keren"/>
        <w:b/>
        <w:bCs/>
        <w:color w:val="365F91"/>
        <w:spacing w:val="-10"/>
        <w:rtl/>
      </w:rPr>
      <w:t>פקס :</w:t>
    </w:r>
    <w:r>
      <w:rPr>
        <w:rFonts w:cs="Guttman Keren" w:hint="cs"/>
        <w:b/>
        <w:bCs/>
        <w:color w:val="365F91"/>
        <w:spacing w:val="-10"/>
        <w:rtl/>
      </w:rPr>
      <w:t xml:space="preserve"> 153-54-5667256</w:t>
    </w:r>
  </w:p>
  <w:p w:rsidR="00744206" w:rsidRPr="00D12183" w:rsidRDefault="00F970C0" w:rsidP="00D121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0C0" w:rsidRDefault="00F970C0">
      <w:r>
        <w:separator/>
      </w:r>
    </w:p>
  </w:footnote>
  <w:footnote w:type="continuationSeparator" w:id="0">
    <w:p w:rsidR="00F970C0" w:rsidRDefault="00F97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9" w:rsidRDefault="00633DF4">
    <w:pPr>
      <w:pStyle w:val="a3"/>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separate"/>
    </w:r>
    <w:r>
      <w:rPr>
        <w:rStyle w:val="a7"/>
        <w:rtl/>
      </w:rPr>
      <w:t>1</w:t>
    </w:r>
    <w:r>
      <w:rPr>
        <w:rStyle w:val="a7"/>
        <w:rtl/>
      </w:rPr>
      <w:fldChar w:fldCharType="end"/>
    </w:r>
  </w:p>
  <w:p w:rsidR="00967009" w:rsidRDefault="00F970C0">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9" w:rsidRPr="00C737D6" w:rsidRDefault="00633DF4" w:rsidP="00FC4D5D">
    <w:pPr>
      <w:pStyle w:val="a3"/>
      <w:ind w:left="957" w:right="360"/>
      <w:rPr>
        <w:rFonts w:cs="Guttman Keren"/>
        <w:b/>
        <w:bCs/>
        <w:color w:val="365F91"/>
        <w:sz w:val="34"/>
        <w:szCs w:val="34"/>
        <w:rtl/>
      </w:rPr>
    </w:pPr>
    <w:r>
      <w:rPr>
        <w:rFonts w:cs="Guttman Keren" w:hint="cs"/>
        <w:noProof/>
        <w:color w:val="365F91"/>
        <w:sz w:val="26"/>
        <w:szCs w:val="26"/>
        <w:rtl/>
      </w:rPr>
      <w:drawing>
        <wp:anchor distT="0" distB="0" distL="114300" distR="114300" simplePos="0" relativeHeight="251662336" behindDoc="0" locked="0" layoutInCell="1" allowOverlap="1">
          <wp:simplePos x="0" y="0"/>
          <wp:positionH relativeFrom="column">
            <wp:posOffset>5695950</wp:posOffset>
          </wp:positionH>
          <wp:positionV relativeFrom="paragraph">
            <wp:posOffset>-195580</wp:posOffset>
          </wp:positionV>
          <wp:extent cx="810260" cy="874395"/>
          <wp:effectExtent l="0" t="0" r="8890" b="1905"/>
          <wp:wrapSquare wrapText="bothSides"/>
          <wp:docPr id="5" name="תמונה 5" descr="90811_Tzoh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811_Tzoha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Guttman Keren" w:hint="cs"/>
        <w:noProof/>
        <w:color w:val="365F91"/>
        <w:sz w:val="26"/>
        <w:szCs w:val="26"/>
        <w:rtl/>
      </w:rPr>
      <w:drawing>
        <wp:anchor distT="0" distB="0" distL="114300" distR="114300" simplePos="0" relativeHeight="251661312" behindDoc="0" locked="0" layoutInCell="1" allowOverlap="1">
          <wp:simplePos x="0" y="0"/>
          <wp:positionH relativeFrom="column">
            <wp:posOffset>-6350</wp:posOffset>
          </wp:positionH>
          <wp:positionV relativeFrom="paragraph">
            <wp:posOffset>-285115</wp:posOffset>
          </wp:positionV>
          <wp:extent cx="600075" cy="723900"/>
          <wp:effectExtent l="0" t="0" r="9525" b="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Guttman Keren"/>
        <w:b/>
        <w:bCs/>
        <w:noProof/>
        <w:color w:val="365F91"/>
        <w:sz w:val="34"/>
        <w:szCs w:val="34"/>
        <w:rtl/>
      </w:rPr>
      <mc:AlternateContent>
        <mc:Choice Requires="wps">
          <w:drawing>
            <wp:anchor distT="0" distB="0" distL="114300" distR="114300" simplePos="0" relativeHeight="251659264" behindDoc="1" locked="0" layoutInCell="0" allowOverlap="1">
              <wp:simplePos x="0" y="0"/>
              <wp:positionH relativeFrom="page">
                <wp:posOffset>388620</wp:posOffset>
              </wp:positionH>
              <wp:positionV relativeFrom="paragraph">
                <wp:posOffset>-104775</wp:posOffset>
              </wp:positionV>
              <wp:extent cx="5852160" cy="731520"/>
              <wp:effectExtent l="0" t="0" r="0" b="1905"/>
              <wp:wrapThrough wrapText="bothSides">
                <wp:wrapPolygon edited="0">
                  <wp:start x="-35" y="0"/>
                  <wp:lineTo x="-35" y="21319"/>
                  <wp:lineTo x="21600" y="21319"/>
                  <wp:lineTo x="21600" y="0"/>
                  <wp:lineTo x="-35" y="0"/>
                </wp:wrapPolygon>
              </wp:wrapThrough>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009" w:rsidRDefault="00F970C0" w:rsidP="00744206">
                          <w:pPr>
                            <w:pStyle w:val="1"/>
                            <w:spacing w:after="120"/>
                            <w:jc w:val="left"/>
                            <w:rPr>
                              <w:rFonts w:cs="David"/>
                              <w:spacing w:val="-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3" o:spid="_x0000_s1026" type="#_x0000_t202" style="position:absolute;left:0;text-align:left;margin-left:30.6pt;margin-top:-8.25pt;width:460.8pt;height:5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" o:allowincell="f" stroked="f">
              <v:textbox>
                <w:txbxContent>
                  <w:p w:rsidR="00967009" w:rsidRDefault="00633DF4" w:rsidP="00744206">
                    <w:pPr>
                      <w:pStyle w:val="1"/>
                      <w:spacing w:after="120"/>
                      <w:jc w:val="left"/>
                      <w:rPr>
                        <w:rFonts w:cs="David"/>
                        <w:spacing w:val="-10"/>
                        <w:rtl/>
                      </w:rPr>
                    </w:pPr>
                  </w:p>
                </w:txbxContent>
              </v:textbox>
              <w10:wrap type="through" anchorx="page"/>
            </v:shape>
          </w:pict>
        </mc:Fallback>
      </mc:AlternateContent>
    </w:r>
    <w:proofErr w:type="spellStart"/>
    <w:r w:rsidRPr="00C737D6">
      <w:rPr>
        <w:rFonts w:cs="Guttman Keren" w:hint="cs"/>
        <w:b/>
        <w:bCs/>
        <w:color w:val="365F91"/>
        <w:sz w:val="34"/>
        <w:szCs w:val="34"/>
        <w:rtl/>
      </w:rPr>
      <w:t>צהר</w:t>
    </w:r>
    <w:proofErr w:type="spellEnd"/>
    <w:r w:rsidRPr="00C737D6">
      <w:rPr>
        <w:rFonts w:cs="Guttman Keren" w:hint="cs"/>
        <w:b/>
        <w:bCs/>
        <w:color w:val="365F91"/>
        <w:sz w:val="34"/>
        <w:szCs w:val="34"/>
        <w:rtl/>
      </w:rPr>
      <w:t xml:space="preserve"> לחקיקה</w:t>
    </w:r>
  </w:p>
  <w:p w:rsidR="00744206" w:rsidRDefault="00633DF4" w:rsidP="00FC4D5D">
    <w:pPr>
      <w:pStyle w:val="a3"/>
      <w:ind w:left="957" w:right="360"/>
      <w:rPr>
        <w:rFonts w:cs="Guttman Keren"/>
        <w:color w:val="365F91"/>
        <w:sz w:val="26"/>
        <w:szCs w:val="26"/>
        <w:rtl/>
      </w:rPr>
    </w:pPr>
    <w:r w:rsidRPr="00E55679">
      <w:rPr>
        <w:rFonts w:cs="Guttman Keren" w:hint="cs"/>
        <w:color w:val="365F91"/>
        <w:sz w:val="26"/>
        <w:szCs w:val="26"/>
        <w:rtl/>
      </w:rPr>
      <w:t xml:space="preserve">מבט יהודי לחקיקה בישראל </w:t>
    </w:r>
  </w:p>
  <w:p w:rsidR="00B7387B" w:rsidRPr="00581B41" w:rsidRDefault="00633DF4" w:rsidP="00FC4D5D">
    <w:pPr>
      <w:pStyle w:val="a3"/>
      <w:ind w:left="957" w:right="360"/>
      <w:rPr>
        <w:rFonts w:cs="Guttman Keren"/>
        <w:color w:val="365F91"/>
        <w:rtl/>
      </w:rPr>
    </w:pPr>
    <w:r>
      <w:rPr>
        <w:rFonts w:cs="Guttman Keren"/>
        <w:noProof/>
        <w:color w:val="365F91"/>
        <w:rtl/>
      </w:rPr>
      <mc:AlternateContent>
        <mc:Choice Requires="wps">
          <w:drawing>
            <wp:anchor distT="0" distB="0" distL="114300" distR="114300" simplePos="0" relativeHeight="251660288" behindDoc="0" locked="0" layoutInCell="1" allowOverlap="1">
              <wp:simplePos x="0" y="0"/>
              <wp:positionH relativeFrom="margin">
                <wp:posOffset>-6350</wp:posOffset>
              </wp:positionH>
              <wp:positionV relativeFrom="margin">
                <wp:posOffset>-245745</wp:posOffset>
              </wp:positionV>
              <wp:extent cx="5615940" cy="0"/>
              <wp:effectExtent l="22225" t="20955" r="19685" b="26670"/>
              <wp:wrapSquare wrapText="bothSides"/>
              <wp:docPr id="2" name="מחבר חץ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מחבר חץ ישר 2" o:spid="_x0000_s1026" type="#_x0000_t32" style="position:absolute;left:0;text-align:left;margin-left:-.5pt;margin-top:-19.35pt;width:442.2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" strokecolor="#0070c0" strokeweight="3pt">
              <v:shadow color="#243f60" opacity=".5" offset="1pt"/>
              <w10:wrap type="square" anchorx="margin" anchory="margin"/>
            </v:shape>
          </w:pict>
        </mc:Fallback>
      </mc:AlternateContent>
    </w:r>
  </w:p>
  <w:p w:rsidR="00B7387B" w:rsidRPr="00581B41" w:rsidRDefault="00F970C0" w:rsidP="00B7387B">
    <w:pPr>
      <w:pStyle w:val="a3"/>
      <w:ind w:left="-460" w:right="360"/>
      <w:rPr>
        <w:rFonts w:cs="Guttman Keren"/>
        <w:color w:val="365F91"/>
        <w:sz w:val="26"/>
        <w:szCs w:val="2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14EBE"/>
    <w:multiLevelType w:val="hybridMultilevel"/>
    <w:tmpl w:val="75F0F668"/>
    <w:lvl w:ilvl="0" w:tplc="FBE2AA36">
      <w:start w:val="1"/>
      <w:numFmt w:val="decimal"/>
      <w:lvlText w:val="%1."/>
      <w:lvlJc w:val="left"/>
      <w:pPr>
        <w:ind w:left="720" w:hanging="360"/>
      </w:pPr>
      <w:rPr>
        <w:rFonts w:ascii="Arial" w:eastAsia="Times New Roman" w:hAnsi="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F4"/>
    <w:rsid w:val="00633DF4"/>
    <w:rsid w:val="008637F5"/>
    <w:rsid w:val="00A9757F"/>
    <w:rsid w:val="00D97FB9"/>
    <w:rsid w:val="00F970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DF4"/>
    <w:pPr>
      <w:bidi/>
      <w:spacing w:after="0" w:line="240" w:lineRule="auto"/>
    </w:pPr>
    <w:rPr>
      <w:rFonts w:ascii="Times New Roman" w:eastAsia="Times New Roman" w:hAnsi="Times New Roman" w:cs="Miriam"/>
      <w:sz w:val="20"/>
      <w:szCs w:val="20"/>
    </w:rPr>
  </w:style>
  <w:style w:type="paragraph" w:styleId="1">
    <w:name w:val="heading 1"/>
    <w:basedOn w:val="a"/>
    <w:next w:val="a"/>
    <w:link w:val="10"/>
    <w:qFormat/>
    <w:rsid w:val="00633DF4"/>
    <w:pPr>
      <w:keepNext/>
      <w:jc w:val="right"/>
      <w:outlineLvl w:val="0"/>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33DF4"/>
    <w:rPr>
      <w:rFonts w:ascii="Times New Roman" w:eastAsia="Times New Roman" w:hAnsi="Times New Roman" w:cs="Arial"/>
      <w:sz w:val="20"/>
      <w:szCs w:val="24"/>
    </w:rPr>
  </w:style>
  <w:style w:type="paragraph" w:styleId="a3">
    <w:name w:val="header"/>
    <w:basedOn w:val="a"/>
    <w:link w:val="a4"/>
    <w:rsid w:val="00633DF4"/>
    <w:pPr>
      <w:tabs>
        <w:tab w:val="center" w:pos="4153"/>
        <w:tab w:val="right" w:pos="8306"/>
      </w:tabs>
    </w:pPr>
  </w:style>
  <w:style w:type="character" w:customStyle="1" w:styleId="a4">
    <w:name w:val="כותרת עליונה תו"/>
    <w:basedOn w:val="a0"/>
    <w:link w:val="a3"/>
    <w:rsid w:val="00633DF4"/>
    <w:rPr>
      <w:rFonts w:ascii="Times New Roman" w:eastAsia="Times New Roman" w:hAnsi="Times New Roman" w:cs="Miriam"/>
      <w:sz w:val="20"/>
      <w:szCs w:val="20"/>
    </w:rPr>
  </w:style>
  <w:style w:type="paragraph" w:styleId="a5">
    <w:name w:val="footer"/>
    <w:basedOn w:val="a"/>
    <w:link w:val="a6"/>
    <w:rsid w:val="00633DF4"/>
    <w:pPr>
      <w:tabs>
        <w:tab w:val="center" w:pos="4153"/>
        <w:tab w:val="right" w:pos="8306"/>
      </w:tabs>
    </w:pPr>
  </w:style>
  <w:style w:type="character" w:customStyle="1" w:styleId="a6">
    <w:name w:val="כותרת תחתונה תו"/>
    <w:basedOn w:val="a0"/>
    <w:link w:val="a5"/>
    <w:rsid w:val="00633DF4"/>
    <w:rPr>
      <w:rFonts w:ascii="Times New Roman" w:eastAsia="Times New Roman" w:hAnsi="Times New Roman" w:cs="Miriam"/>
      <w:sz w:val="20"/>
      <w:szCs w:val="20"/>
    </w:rPr>
  </w:style>
  <w:style w:type="character" w:styleId="a7">
    <w:name w:val="page number"/>
    <w:basedOn w:val="a0"/>
    <w:rsid w:val="00633DF4"/>
  </w:style>
  <w:style w:type="character" w:styleId="Hyperlink">
    <w:name w:val="Hyperlink"/>
    <w:rsid w:val="00633DF4"/>
    <w:rPr>
      <w:color w:val="0000FF"/>
      <w:u w:val="single"/>
    </w:rPr>
  </w:style>
  <w:style w:type="paragraph" w:customStyle="1" w:styleId="Hesber">
    <w:name w:val="Hesber"/>
    <w:basedOn w:val="a"/>
    <w:uiPriority w:val="99"/>
    <w:rsid w:val="00633DF4"/>
    <w:pPr>
      <w:widowControl w:val="0"/>
      <w:autoSpaceDE w:val="0"/>
      <w:autoSpaceDN w:val="0"/>
      <w:adjustRightInd w:val="0"/>
      <w:snapToGrid w:val="0"/>
      <w:spacing w:line="360" w:lineRule="auto"/>
      <w:ind w:firstLine="340"/>
      <w:jc w:val="both"/>
      <w:textAlignment w:val="center"/>
    </w:pPr>
    <w:rPr>
      <w:rFonts w:ascii="Arial" w:eastAsia="Arial Unicode MS" w:hAnsi="Arial" w:cs="Arial Unicode MS"/>
      <w:color w:val="000000"/>
      <w:szCs w:val="2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DF4"/>
    <w:pPr>
      <w:bidi/>
      <w:spacing w:after="0" w:line="240" w:lineRule="auto"/>
    </w:pPr>
    <w:rPr>
      <w:rFonts w:ascii="Times New Roman" w:eastAsia="Times New Roman" w:hAnsi="Times New Roman" w:cs="Miriam"/>
      <w:sz w:val="20"/>
      <w:szCs w:val="20"/>
    </w:rPr>
  </w:style>
  <w:style w:type="paragraph" w:styleId="1">
    <w:name w:val="heading 1"/>
    <w:basedOn w:val="a"/>
    <w:next w:val="a"/>
    <w:link w:val="10"/>
    <w:qFormat/>
    <w:rsid w:val="00633DF4"/>
    <w:pPr>
      <w:keepNext/>
      <w:jc w:val="right"/>
      <w:outlineLvl w:val="0"/>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33DF4"/>
    <w:rPr>
      <w:rFonts w:ascii="Times New Roman" w:eastAsia="Times New Roman" w:hAnsi="Times New Roman" w:cs="Arial"/>
      <w:sz w:val="20"/>
      <w:szCs w:val="24"/>
    </w:rPr>
  </w:style>
  <w:style w:type="paragraph" w:styleId="a3">
    <w:name w:val="header"/>
    <w:basedOn w:val="a"/>
    <w:link w:val="a4"/>
    <w:rsid w:val="00633DF4"/>
    <w:pPr>
      <w:tabs>
        <w:tab w:val="center" w:pos="4153"/>
        <w:tab w:val="right" w:pos="8306"/>
      </w:tabs>
    </w:pPr>
  </w:style>
  <w:style w:type="character" w:customStyle="1" w:styleId="a4">
    <w:name w:val="כותרת עליונה תו"/>
    <w:basedOn w:val="a0"/>
    <w:link w:val="a3"/>
    <w:rsid w:val="00633DF4"/>
    <w:rPr>
      <w:rFonts w:ascii="Times New Roman" w:eastAsia="Times New Roman" w:hAnsi="Times New Roman" w:cs="Miriam"/>
      <w:sz w:val="20"/>
      <w:szCs w:val="20"/>
    </w:rPr>
  </w:style>
  <w:style w:type="paragraph" w:styleId="a5">
    <w:name w:val="footer"/>
    <w:basedOn w:val="a"/>
    <w:link w:val="a6"/>
    <w:rsid w:val="00633DF4"/>
    <w:pPr>
      <w:tabs>
        <w:tab w:val="center" w:pos="4153"/>
        <w:tab w:val="right" w:pos="8306"/>
      </w:tabs>
    </w:pPr>
  </w:style>
  <w:style w:type="character" w:customStyle="1" w:styleId="a6">
    <w:name w:val="כותרת תחתונה תו"/>
    <w:basedOn w:val="a0"/>
    <w:link w:val="a5"/>
    <w:rsid w:val="00633DF4"/>
    <w:rPr>
      <w:rFonts w:ascii="Times New Roman" w:eastAsia="Times New Roman" w:hAnsi="Times New Roman" w:cs="Miriam"/>
      <w:sz w:val="20"/>
      <w:szCs w:val="20"/>
    </w:rPr>
  </w:style>
  <w:style w:type="character" w:styleId="a7">
    <w:name w:val="page number"/>
    <w:basedOn w:val="a0"/>
    <w:rsid w:val="00633DF4"/>
  </w:style>
  <w:style w:type="character" w:styleId="Hyperlink">
    <w:name w:val="Hyperlink"/>
    <w:rsid w:val="00633DF4"/>
    <w:rPr>
      <w:color w:val="0000FF"/>
      <w:u w:val="single"/>
    </w:rPr>
  </w:style>
  <w:style w:type="paragraph" w:customStyle="1" w:styleId="Hesber">
    <w:name w:val="Hesber"/>
    <w:basedOn w:val="a"/>
    <w:uiPriority w:val="99"/>
    <w:rsid w:val="00633DF4"/>
    <w:pPr>
      <w:widowControl w:val="0"/>
      <w:autoSpaceDE w:val="0"/>
      <w:autoSpaceDN w:val="0"/>
      <w:adjustRightInd w:val="0"/>
      <w:snapToGrid w:val="0"/>
      <w:spacing w:line="360" w:lineRule="auto"/>
      <w:ind w:firstLine="340"/>
      <w:jc w:val="both"/>
      <w:textAlignment w:val="center"/>
    </w:pPr>
    <w:rPr>
      <w:rFonts w:ascii="Arial" w:eastAsia="Arial Unicode MS" w:hAnsi="Arial" w:cs="Arial Unicode MS"/>
      <w:color w:val="000000"/>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knesset@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3092</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2019-01-21T10:17:00Z</dcterms:created>
  <dcterms:modified xsi:type="dcterms:W3CDTF">2019-01-21T10:17:00Z</dcterms:modified>
</cp:coreProperties>
</file>