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110C3" w14:textId="77777777" w:rsidR="00B67482" w:rsidRPr="00BD3B39" w:rsidRDefault="0083416C" w:rsidP="008D2406">
      <w:pPr>
        <w:rPr>
          <w:rStyle w:val="a8"/>
          <w:rFonts w:ascii="Arial" w:hAnsi="Arial" w:cs="Guttman Keren"/>
          <w:bCs/>
          <w:color w:val="1D5872"/>
          <w:sz w:val="22"/>
          <w:szCs w:val="22"/>
          <w:rtl/>
        </w:rPr>
      </w:pPr>
      <w:r w:rsidRPr="00BD3B39">
        <w:rPr>
          <w:rFonts w:hint="cs"/>
          <w:snapToGrid w:val="0"/>
          <w:color w:val="000000"/>
          <w:sz w:val="22"/>
          <w:szCs w:val="22"/>
          <w:rtl/>
          <w:lang w:eastAsia="ja-JP"/>
        </w:rPr>
        <w:t>ב"ה</w:t>
      </w:r>
    </w:p>
    <w:p w14:paraId="106CC982" w14:textId="77777777" w:rsidR="00B67482" w:rsidRPr="00F800D7" w:rsidRDefault="00B67482" w:rsidP="00BD3B39">
      <w:pPr>
        <w:pStyle w:val="1"/>
        <w:jc w:val="center"/>
        <w:rPr>
          <w:rStyle w:val="a8"/>
          <w:rFonts w:ascii="Arial" w:hAnsi="Arial" w:cs="Guttman Keren"/>
          <w:b w:val="0"/>
          <w:color w:val="1D5872"/>
          <w:sz w:val="24"/>
          <w:rtl/>
        </w:rPr>
      </w:pPr>
      <w:r w:rsidRPr="00F800D7">
        <w:rPr>
          <w:rStyle w:val="a8"/>
          <w:rFonts w:ascii="Arial" w:hAnsi="Arial" w:cs="Guttman Keren"/>
          <w:b w:val="0"/>
          <w:color w:val="1D5872"/>
          <w:sz w:val="24"/>
          <w:rtl/>
        </w:rPr>
        <w:t>נייר עמדה</w:t>
      </w:r>
    </w:p>
    <w:p w14:paraId="387B2A56" w14:textId="77777777" w:rsidR="00F800D7" w:rsidRPr="00BD3B39" w:rsidRDefault="0083416C" w:rsidP="00F800D7">
      <w:pPr>
        <w:pStyle w:val="1"/>
        <w:jc w:val="center"/>
        <w:rPr>
          <w:rStyle w:val="a8"/>
          <w:rFonts w:ascii="Arial" w:hAnsi="Arial" w:cs="Guttman Keren"/>
          <w:bCs/>
          <w:color w:val="1D5872"/>
          <w:sz w:val="24"/>
          <w:rtl/>
        </w:rPr>
      </w:pPr>
      <w:r w:rsidRPr="00BD3B39">
        <w:rPr>
          <w:rStyle w:val="a8"/>
          <w:rFonts w:ascii="Arial" w:hAnsi="Arial" w:cs="Guttman Keren"/>
          <w:bCs/>
          <w:color w:val="1D5872"/>
          <w:sz w:val="24"/>
          <w:rtl/>
        </w:rPr>
        <w:t>הצעת חוק העונשין</w:t>
      </w:r>
    </w:p>
    <w:p w14:paraId="6814023A" w14:textId="77777777" w:rsidR="0083416C" w:rsidRPr="00BD3B39" w:rsidRDefault="0083416C" w:rsidP="00F800D7">
      <w:pPr>
        <w:pStyle w:val="1"/>
        <w:spacing w:after="240"/>
        <w:jc w:val="center"/>
        <w:rPr>
          <w:rStyle w:val="a8"/>
          <w:rFonts w:ascii="Arial" w:hAnsi="Arial" w:cs="Guttman Keren"/>
          <w:bCs/>
          <w:color w:val="1D5872"/>
          <w:sz w:val="24"/>
          <w:rtl/>
        </w:rPr>
      </w:pPr>
      <w:r w:rsidRPr="00BD3B39">
        <w:rPr>
          <w:rStyle w:val="a8"/>
          <w:rFonts w:ascii="Arial" w:hAnsi="Arial" w:cs="Guttman Keren"/>
          <w:bCs/>
          <w:color w:val="1D5872"/>
          <w:sz w:val="24"/>
          <w:rtl/>
        </w:rPr>
        <w:t xml:space="preserve">(תיקון </w:t>
      </w:r>
      <w:r w:rsidR="00F800D7" w:rsidRPr="00BD3B39">
        <w:rPr>
          <w:rStyle w:val="a8"/>
          <w:rFonts w:ascii="Arial" w:hAnsi="Arial" w:cs="Guttman Keren"/>
          <w:bCs/>
          <w:color w:val="1D5872"/>
          <w:sz w:val="24"/>
          <w:rtl/>
        </w:rPr>
        <w:t>–</w:t>
      </w:r>
      <w:r w:rsidRPr="00BD3B39">
        <w:rPr>
          <w:rStyle w:val="a8"/>
          <w:rFonts w:ascii="Arial" w:hAnsi="Arial" w:cs="Guttman Keren"/>
          <w:bCs/>
          <w:color w:val="1D5872"/>
          <w:sz w:val="24"/>
          <w:rtl/>
        </w:rPr>
        <w:t xml:space="preserve"> איסור על עבירות נלוות לחשפנות לצורך גירוי מיני)</w:t>
      </w:r>
      <w:r w:rsidRPr="00BD3B39">
        <w:rPr>
          <w:rStyle w:val="a8"/>
          <w:rFonts w:ascii="Arial" w:hAnsi="Arial" w:cs="Guttman Keren" w:hint="cs"/>
          <w:bCs/>
          <w:color w:val="1D5872"/>
          <w:sz w:val="24"/>
          <w:rtl/>
        </w:rPr>
        <w:t xml:space="preserve">, </w:t>
      </w:r>
      <w:proofErr w:type="spellStart"/>
      <w:r w:rsidRPr="00BD3B39">
        <w:rPr>
          <w:rStyle w:val="a8"/>
          <w:rFonts w:ascii="Arial" w:hAnsi="Arial" w:cs="Guttman Keren" w:hint="cs"/>
          <w:bCs/>
          <w:color w:val="1D5872"/>
          <w:sz w:val="24"/>
          <w:rtl/>
        </w:rPr>
        <w:t>התשע"ח</w:t>
      </w:r>
      <w:proofErr w:type="spellEnd"/>
      <w:r w:rsidR="00C5442A" w:rsidRPr="00BD3B39">
        <w:rPr>
          <w:rStyle w:val="a8"/>
          <w:rFonts w:ascii="Arial" w:hAnsi="Arial" w:cs="Guttman Keren"/>
          <w:bCs/>
          <w:color w:val="1D5872"/>
          <w:sz w:val="24"/>
          <w:rtl/>
        </w:rPr>
        <w:t>–</w:t>
      </w:r>
      <w:r w:rsidRPr="00BD3B39">
        <w:rPr>
          <w:rStyle w:val="a8"/>
          <w:rFonts w:ascii="Arial" w:hAnsi="Arial" w:cs="Guttman Keren" w:hint="cs"/>
          <w:bCs/>
          <w:color w:val="1D5872"/>
          <w:sz w:val="24"/>
          <w:rtl/>
        </w:rPr>
        <w:t>2018</w:t>
      </w:r>
    </w:p>
    <w:p w14:paraId="62A654DE" w14:textId="77777777" w:rsidR="00B67482" w:rsidRPr="00B35509" w:rsidRDefault="00B67482" w:rsidP="00BD3B39">
      <w:pPr>
        <w:pStyle w:val="2"/>
        <w:spacing w:line="480" w:lineRule="auto"/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</w:pPr>
      <w:r w:rsidRPr="00B35509">
        <w:rPr>
          <w:rStyle w:val="a8"/>
          <w:rFonts w:ascii="Arial" w:hAnsi="Arial" w:cs="Guttman Keren"/>
          <w:bCs/>
          <w:color w:val="1D5872"/>
          <w:sz w:val="24"/>
          <w:szCs w:val="24"/>
          <w:rtl/>
        </w:rPr>
        <w:t>מבוא</w:t>
      </w:r>
    </w:p>
    <w:p w14:paraId="2212B4C6" w14:textId="77777777" w:rsidR="00B67482" w:rsidRDefault="00F800D7" w:rsidP="00DB2D07">
      <w:pPr>
        <w:spacing w:after="120"/>
        <w:rPr>
          <w:snapToGrid w:val="0"/>
          <w:color w:val="000000"/>
          <w:sz w:val="24"/>
          <w:rtl/>
          <w:lang w:eastAsia="ja-JP"/>
        </w:rPr>
      </w:pPr>
      <w:r>
        <w:rPr>
          <w:snapToGrid w:val="0"/>
          <w:color w:val="000000"/>
          <w:sz w:val="24"/>
          <w:rtl/>
          <w:lang w:eastAsia="ja-JP"/>
        </w:rPr>
        <w:t xml:space="preserve">המונח </w:t>
      </w:r>
      <w:r>
        <w:rPr>
          <w:rFonts w:hint="cs"/>
          <w:snapToGrid w:val="0"/>
          <w:color w:val="000000"/>
          <w:sz w:val="24"/>
          <w:rtl/>
          <w:lang w:eastAsia="ja-JP"/>
        </w:rPr>
        <w:t>'</w:t>
      </w:r>
      <w:r>
        <w:rPr>
          <w:snapToGrid w:val="0"/>
          <w:color w:val="000000"/>
          <w:sz w:val="24"/>
          <w:rtl/>
          <w:lang w:eastAsia="ja-JP"/>
        </w:rPr>
        <w:t>חשפנות</w:t>
      </w:r>
      <w:r>
        <w:rPr>
          <w:rFonts w:hint="cs"/>
          <w:snapToGrid w:val="0"/>
          <w:color w:val="000000"/>
          <w:sz w:val="24"/>
          <w:rtl/>
          <w:lang w:eastAsia="ja-JP"/>
        </w:rPr>
        <w:t>'</w:t>
      </w:r>
      <w:r w:rsidR="0083416C" w:rsidRPr="0083416C">
        <w:rPr>
          <w:snapToGrid w:val="0"/>
          <w:color w:val="000000"/>
          <w:sz w:val="24"/>
          <w:rtl/>
          <w:lang w:eastAsia="ja-JP"/>
        </w:rPr>
        <w:t xml:space="preserve"> מתאר מופע התפשטות לצורך גירוי מיני </w:t>
      </w:r>
      <w:r>
        <w:rPr>
          <w:rFonts w:hint="cs"/>
          <w:snapToGrid w:val="0"/>
          <w:color w:val="000000"/>
          <w:sz w:val="24"/>
          <w:rtl/>
          <w:lang w:eastAsia="ja-JP"/>
        </w:rPr>
        <w:t>(</w:t>
      </w:r>
      <w:r w:rsidR="0083416C" w:rsidRPr="0083416C">
        <w:rPr>
          <w:snapToGrid w:val="0"/>
          <w:color w:val="000000"/>
          <w:sz w:val="24"/>
          <w:rtl/>
          <w:lang w:eastAsia="ja-JP"/>
        </w:rPr>
        <w:t>של יחיד או רבים</w:t>
      </w:r>
      <w:r>
        <w:rPr>
          <w:rFonts w:hint="cs"/>
          <w:snapToGrid w:val="0"/>
          <w:color w:val="000000"/>
          <w:sz w:val="24"/>
          <w:rtl/>
          <w:lang w:eastAsia="ja-JP"/>
        </w:rPr>
        <w:t xml:space="preserve">) שנעשה בעבור </w:t>
      </w:r>
      <w:r w:rsidRPr="0083416C">
        <w:rPr>
          <w:snapToGrid w:val="0"/>
          <w:color w:val="000000"/>
          <w:sz w:val="24"/>
          <w:rtl/>
          <w:lang w:eastAsia="ja-JP"/>
        </w:rPr>
        <w:t xml:space="preserve">קבלת תשלום </w:t>
      </w:r>
      <w:r>
        <w:rPr>
          <w:rFonts w:hint="cs"/>
          <w:snapToGrid w:val="0"/>
          <w:color w:val="000000"/>
          <w:sz w:val="24"/>
          <w:rtl/>
          <w:lang w:eastAsia="ja-JP"/>
        </w:rPr>
        <w:t>(</w:t>
      </w:r>
      <w:r w:rsidRPr="0083416C">
        <w:rPr>
          <w:snapToGrid w:val="0"/>
          <w:color w:val="000000"/>
          <w:sz w:val="24"/>
          <w:rtl/>
          <w:lang w:eastAsia="ja-JP"/>
        </w:rPr>
        <w:t>או טובת הנאה</w:t>
      </w:r>
      <w:r>
        <w:rPr>
          <w:rFonts w:hint="cs"/>
          <w:snapToGrid w:val="0"/>
          <w:color w:val="000000"/>
          <w:sz w:val="24"/>
          <w:rtl/>
          <w:lang w:eastAsia="ja-JP"/>
        </w:rPr>
        <w:t xml:space="preserve"> מסוג אחר)</w:t>
      </w:r>
      <w:r w:rsidR="0083416C" w:rsidRPr="0083416C">
        <w:rPr>
          <w:snapToGrid w:val="0"/>
          <w:color w:val="000000"/>
          <w:sz w:val="24"/>
          <w:rtl/>
          <w:lang w:eastAsia="ja-JP"/>
        </w:rPr>
        <w:t>.</w:t>
      </w:r>
      <w:r w:rsidR="0083416C" w:rsidRPr="0083416C">
        <w:rPr>
          <w:rtl/>
        </w:rPr>
        <w:t xml:space="preserve"> </w:t>
      </w:r>
      <w:r>
        <w:rPr>
          <w:rFonts w:hint="cs"/>
          <w:snapToGrid w:val="0"/>
          <w:color w:val="000000"/>
          <w:sz w:val="24"/>
          <w:rtl/>
          <w:lang w:eastAsia="ja-JP"/>
        </w:rPr>
        <w:t>'</w:t>
      </w:r>
      <w:r w:rsidR="0083416C" w:rsidRPr="0083416C">
        <w:rPr>
          <w:snapToGrid w:val="0"/>
          <w:color w:val="000000"/>
          <w:sz w:val="24"/>
          <w:rtl/>
          <w:lang w:eastAsia="ja-JP"/>
        </w:rPr>
        <w:t>תעשיית</w:t>
      </w:r>
      <w:r>
        <w:rPr>
          <w:rFonts w:hint="cs"/>
          <w:snapToGrid w:val="0"/>
          <w:color w:val="000000"/>
          <w:sz w:val="24"/>
          <w:rtl/>
          <w:lang w:eastAsia="ja-JP"/>
        </w:rPr>
        <w:t>'</w:t>
      </w:r>
      <w:r w:rsidR="0083416C" w:rsidRPr="0083416C">
        <w:rPr>
          <w:snapToGrid w:val="0"/>
          <w:color w:val="000000"/>
          <w:sz w:val="24"/>
          <w:rtl/>
          <w:lang w:eastAsia="ja-JP"/>
        </w:rPr>
        <w:t xml:space="preserve"> החשפנות קשורה באופן הדוק ל</w:t>
      </w:r>
      <w:r>
        <w:rPr>
          <w:rFonts w:hint="cs"/>
          <w:snapToGrid w:val="0"/>
          <w:color w:val="000000"/>
          <w:sz w:val="24"/>
          <w:rtl/>
          <w:lang w:eastAsia="ja-JP"/>
        </w:rPr>
        <w:t>'</w:t>
      </w:r>
      <w:r w:rsidR="0083416C" w:rsidRPr="0083416C">
        <w:rPr>
          <w:snapToGrid w:val="0"/>
          <w:color w:val="000000"/>
          <w:sz w:val="24"/>
          <w:rtl/>
          <w:lang w:eastAsia="ja-JP"/>
        </w:rPr>
        <w:t>תעשיית</w:t>
      </w:r>
      <w:r>
        <w:rPr>
          <w:rFonts w:hint="cs"/>
          <w:snapToGrid w:val="0"/>
          <w:color w:val="000000"/>
          <w:sz w:val="24"/>
          <w:rtl/>
          <w:lang w:eastAsia="ja-JP"/>
        </w:rPr>
        <w:t>'</w:t>
      </w:r>
      <w:r w:rsidR="0083416C" w:rsidRPr="0083416C">
        <w:rPr>
          <w:snapToGrid w:val="0"/>
          <w:color w:val="000000"/>
          <w:sz w:val="24"/>
          <w:rtl/>
          <w:lang w:eastAsia="ja-JP"/>
        </w:rPr>
        <w:t xml:space="preserve"> הזנות</w:t>
      </w:r>
      <w:r w:rsidR="0083416C">
        <w:rPr>
          <w:rFonts w:hint="cs"/>
          <w:snapToGrid w:val="0"/>
          <w:color w:val="000000"/>
          <w:sz w:val="24"/>
          <w:rtl/>
          <w:lang w:eastAsia="ja-JP"/>
        </w:rPr>
        <w:t xml:space="preserve"> </w:t>
      </w:r>
      <w:r>
        <w:rPr>
          <w:rFonts w:hint="cs"/>
          <w:snapToGrid w:val="0"/>
          <w:color w:val="000000"/>
          <w:sz w:val="24"/>
          <w:rtl/>
          <w:lang w:eastAsia="ja-JP"/>
        </w:rPr>
        <w:t>ומשמשת לה כ</w:t>
      </w:r>
      <w:r w:rsidR="0083416C">
        <w:rPr>
          <w:rFonts w:hint="cs"/>
          <w:snapToGrid w:val="0"/>
          <w:color w:val="000000"/>
          <w:sz w:val="24"/>
          <w:rtl/>
          <w:lang w:eastAsia="ja-JP"/>
        </w:rPr>
        <w:t xml:space="preserve">גורם מנתב ומזין; </w:t>
      </w:r>
      <w:r>
        <w:rPr>
          <w:rFonts w:hint="cs"/>
          <w:snapToGrid w:val="0"/>
          <w:color w:val="000000"/>
          <w:sz w:val="24"/>
          <w:rtl/>
          <w:lang w:eastAsia="ja-JP"/>
        </w:rPr>
        <w:t>ו</w:t>
      </w:r>
      <w:r w:rsidR="00DB2D07">
        <w:rPr>
          <w:rFonts w:hint="cs"/>
          <w:snapToGrid w:val="0"/>
          <w:color w:val="000000"/>
          <w:sz w:val="24"/>
          <w:rtl/>
          <w:lang w:eastAsia="ja-JP"/>
        </w:rPr>
        <w:t xml:space="preserve">אכן </w:t>
      </w:r>
      <w:r w:rsidR="0083416C">
        <w:rPr>
          <w:rFonts w:hint="cs"/>
          <w:snapToGrid w:val="0"/>
          <w:color w:val="000000"/>
          <w:sz w:val="24"/>
          <w:rtl/>
          <w:lang w:eastAsia="ja-JP"/>
        </w:rPr>
        <w:t>חלק</w:t>
      </w:r>
      <w:r w:rsidR="0083416C" w:rsidRPr="0083416C">
        <w:rPr>
          <w:snapToGrid w:val="0"/>
          <w:color w:val="000000"/>
          <w:sz w:val="24"/>
          <w:rtl/>
          <w:lang w:eastAsia="ja-JP"/>
        </w:rPr>
        <w:t xml:space="preserve"> ניכר ממועדוני החשפנות משמשים בפועל כבתי בושת. החשפנות</w:t>
      </w:r>
      <w:r w:rsidRPr="00F800D7">
        <w:rPr>
          <w:rFonts w:hint="cs"/>
          <w:snapToGrid w:val="0"/>
          <w:color w:val="000000"/>
          <w:sz w:val="24"/>
          <w:rtl/>
          <w:lang w:eastAsia="ja-JP"/>
        </w:rPr>
        <w:t xml:space="preserve"> </w:t>
      </w:r>
      <w:r>
        <w:rPr>
          <w:rFonts w:hint="cs"/>
          <w:snapToGrid w:val="0"/>
          <w:color w:val="000000"/>
          <w:sz w:val="24"/>
          <w:rtl/>
          <w:lang w:eastAsia="ja-JP"/>
        </w:rPr>
        <w:t>כשלעצמה</w:t>
      </w:r>
      <w:r w:rsidR="0083416C" w:rsidRPr="0083416C">
        <w:rPr>
          <w:snapToGrid w:val="0"/>
          <w:color w:val="000000"/>
          <w:sz w:val="24"/>
          <w:rtl/>
          <w:lang w:eastAsia="ja-JP"/>
        </w:rPr>
        <w:t xml:space="preserve">, בדומה לזנות, </w:t>
      </w:r>
      <w:r>
        <w:rPr>
          <w:rFonts w:hint="cs"/>
          <w:snapToGrid w:val="0"/>
          <w:color w:val="000000"/>
          <w:sz w:val="24"/>
          <w:rtl/>
          <w:lang w:eastAsia="ja-JP"/>
        </w:rPr>
        <w:t>היא</w:t>
      </w:r>
      <w:r w:rsidR="0083416C" w:rsidRPr="0083416C">
        <w:rPr>
          <w:snapToGrid w:val="0"/>
          <w:color w:val="000000"/>
          <w:sz w:val="24"/>
          <w:rtl/>
          <w:lang w:eastAsia="ja-JP"/>
        </w:rPr>
        <w:t xml:space="preserve"> סחר בגופ</w:t>
      </w:r>
      <w:r w:rsidR="00E70957">
        <w:rPr>
          <w:rFonts w:hint="cs"/>
          <w:snapToGrid w:val="0"/>
          <w:color w:val="000000"/>
          <w:sz w:val="24"/>
          <w:rtl/>
          <w:lang w:eastAsia="ja-JP"/>
        </w:rPr>
        <w:t>ם של המשתתפים בה,</w:t>
      </w:r>
      <w:r w:rsidR="0083416C">
        <w:rPr>
          <w:rFonts w:hint="cs"/>
          <w:snapToGrid w:val="0"/>
          <w:color w:val="000000"/>
          <w:sz w:val="24"/>
          <w:rtl/>
          <w:lang w:eastAsia="ja-JP"/>
        </w:rPr>
        <w:t xml:space="preserve"> </w:t>
      </w:r>
      <w:r w:rsidR="00E70957">
        <w:rPr>
          <w:rFonts w:hint="cs"/>
          <w:snapToGrid w:val="0"/>
          <w:color w:val="000000"/>
          <w:sz w:val="24"/>
          <w:rtl/>
          <w:lang w:eastAsia="ja-JP"/>
        </w:rPr>
        <w:t>ו</w:t>
      </w:r>
      <w:r w:rsidR="0083416C">
        <w:rPr>
          <w:rFonts w:hint="cs"/>
          <w:snapToGrid w:val="0"/>
          <w:color w:val="000000"/>
          <w:sz w:val="24"/>
          <w:rtl/>
          <w:lang w:eastAsia="ja-JP"/>
        </w:rPr>
        <w:t>לאור זאת קבע לאחרונה בית המשפט כי יש לראות את החשפנות והזנות כ</w:t>
      </w:r>
      <w:r w:rsidR="0083416C" w:rsidRPr="0083416C">
        <w:rPr>
          <w:snapToGrid w:val="0"/>
          <w:color w:val="000000"/>
          <w:sz w:val="24"/>
          <w:rtl/>
          <w:lang w:eastAsia="ja-JP"/>
        </w:rPr>
        <w:t>שתי תופעות ה</w:t>
      </w:r>
      <w:r w:rsidR="00DB2D07">
        <w:rPr>
          <w:rFonts w:hint="cs"/>
          <w:snapToGrid w:val="0"/>
          <w:color w:val="000000"/>
          <w:sz w:val="24"/>
          <w:rtl/>
          <w:lang w:eastAsia="ja-JP"/>
        </w:rPr>
        <w:t>מצויות</w:t>
      </w:r>
      <w:r w:rsidR="0083416C" w:rsidRPr="0083416C">
        <w:rPr>
          <w:snapToGrid w:val="0"/>
          <w:color w:val="000000"/>
          <w:sz w:val="24"/>
          <w:rtl/>
          <w:lang w:eastAsia="ja-JP"/>
        </w:rPr>
        <w:t xml:space="preserve"> על אותו הרצף.</w:t>
      </w:r>
      <w:r w:rsidRPr="008D300C">
        <w:rPr>
          <w:rStyle w:val="af0"/>
          <w:rtl/>
        </w:rPr>
        <w:endnoteReference w:id="1"/>
      </w:r>
    </w:p>
    <w:p w14:paraId="42ADC787" w14:textId="77777777" w:rsidR="00B67482" w:rsidRPr="00F346FB" w:rsidRDefault="0083416C" w:rsidP="00EF0471">
      <w:pPr>
        <w:spacing w:after="240"/>
        <w:rPr>
          <w:rStyle w:val="a8"/>
          <w:rFonts w:cs="David"/>
          <w:b w:val="0"/>
          <w:snapToGrid w:val="0"/>
          <w:color w:val="000000"/>
          <w:sz w:val="24"/>
          <w:rtl/>
          <w:lang w:eastAsia="ja-JP"/>
        </w:rPr>
      </w:pPr>
      <w:r w:rsidRPr="0083416C">
        <w:rPr>
          <w:snapToGrid w:val="0"/>
          <w:color w:val="000000"/>
          <w:sz w:val="24"/>
          <w:rtl/>
          <w:lang w:eastAsia="ja-JP"/>
        </w:rPr>
        <w:t xml:space="preserve">הצעת החוק </w:t>
      </w:r>
      <w:r w:rsidR="00E70957">
        <w:rPr>
          <w:rFonts w:hint="cs"/>
          <w:snapToGrid w:val="0"/>
          <w:color w:val="000000"/>
          <w:sz w:val="24"/>
          <w:rtl/>
          <w:lang w:eastAsia="ja-JP"/>
        </w:rPr>
        <w:t xml:space="preserve">המונחת לפנינו </w:t>
      </w:r>
      <w:r w:rsidRPr="0083416C">
        <w:rPr>
          <w:snapToGrid w:val="0"/>
          <w:color w:val="000000"/>
          <w:sz w:val="24"/>
          <w:rtl/>
          <w:lang w:eastAsia="ja-JP"/>
        </w:rPr>
        <w:t>נועדה ל</w:t>
      </w:r>
      <w:r w:rsidR="00DB2D07">
        <w:rPr>
          <w:rFonts w:hint="cs"/>
          <w:snapToGrid w:val="0"/>
          <w:color w:val="000000"/>
          <w:sz w:val="24"/>
          <w:rtl/>
          <w:lang w:eastAsia="ja-JP"/>
        </w:rPr>
        <w:t>הבהיר</w:t>
      </w:r>
      <w:r w:rsidRPr="0083416C">
        <w:rPr>
          <w:snapToGrid w:val="0"/>
          <w:color w:val="000000"/>
          <w:sz w:val="24"/>
          <w:rtl/>
          <w:lang w:eastAsia="ja-JP"/>
        </w:rPr>
        <w:t xml:space="preserve"> את הקשר הישיר שבין תופעת החשפנות ל</w:t>
      </w:r>
      <w:r w:rsidR="00DB2D07">
        <w:rPr>
          <w:rFonts w:hint="cs"/>
          <w:snapToGrid w:val="0"/>
          <w:color w:val="000000"/>
          <w:sz w:val="24"/>
          <w:rtl/>
          <w:lang w:eastAsia="ja-JP"/>
        </w:rPr>
        <w:t xml:space="preserve">תופעת </w:t>
      </w:r>
      <w:r w:rsidRPr="0083416C">
        <w:rPr>
          <w:snapToGrid w:val="0"/>
          <w:color w:val="000000"/>
          <w:sz w:val="24"/>
          <w:rtl/>
          <w:lang w:eastAsia="ja-JP"/>
        </w:rPr>
        <w:t>זנות,</w:t>
      </w:r>
      <w:r w:rsidRPr="0083416C">
        <w:rPr>
          <w:rtl/>
        </w:rPr>
        <w:t xml:space="preserve"> </w:t>
      </w:r>
      <w:r w:rsidR="00DB2D07">
        <w:rPr>
          <w:rFonts w:hint="cs"/>
          <w:rtl/>
        </w:rPr>
        <w:t>ל</w:t>
      </w:r>
      <w:r w:rsidR="00EF0471">
        <w:rPr>
          <w:rFonts w:hint="cs"/>
          <w:rtl/>
        </w:rPr>
        <w:t>השוות אותן</w:t>
      </w:r>
      <w:r w:rsidR="00DB2D07">
        <w:rPr>
          <w:rFonts w:hint="cs"/>
          <w:rtl/>
        </w:rPr>
        <w:t xml:space="preserve"> </w:t>
      </w:r>
      <w:r w:rsidRPr="0083416C">
        <w:rPr>
          <w:snapToGrid w:val="0"/>
          <w:color w:val="000000"/>
          <w:sz w:val="24"/>
          <w:rtl/>
          <w:lang w:eastAsia="ja-JP"/>
        </w:rPr>
        <w:t>ולהעניק לה</w:t>
      </w:r>
      <w:r w:rsidR="00EF0471">
        <w:rPr>
          <w:snapToGrid w:val="0"/>
          <w:color w:val="000000"/>
          <w:sz w:val="24"/>
          <w:rtl/>
          <w:lang w:eastAsia="ja-JP"/>
        </w:rPr>
        <w:t>ן מענה זהה בחוק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>;</w:t>
      </w:r>
      <w:r w:rsidRPr="0083416C">
        <w:rPr>
          <w:snapToGrid w:val="0"/>
          <w:color w:val="000000"/>
          <w:sz w:val="24"/>
          <w:rtl/>
          <w:lang w:eastAsia="ja-JP"/>
        </w:rPr>
        <w:t xml:space="preserve"> ובכך ל</w:t>
      </w:r>
      <w:r>
        <w:rPr>
          <w:rFonts w:hint="cs"/>
          <w:snapToGrid w:val="0"/>
          <w:color w:val="000000"/>
          <w:sz w:val="24"/>
          <w:rtl/>
          <w:lang w:eastAsia="ja-JP"/>
        </w:rPr>
        <w:t xml:space="preserve">התקדם </w:t>
      </w:r>
      <w:r w:rsidR="001A28B7">
        <w:rPr>
          <w:rFonts w:hint="cs"/>
          <w:snapToGrid w:val="0"/>
          <w:color w:val="000000"/>
          <w:sz w:val="24"/>
          <w:rtl/>
          <w:lang w:eastAsia="ja-JP"/>
        </w:rPr>
        <w:t xml:space="preserve">לעבר </w:t>
      </w:r>
      <w:r w:rsidRPr="0083416C">
        <w:rPr>
          <w:snapToGrid w:val="0"/>
          <w:color w:val="000000"/>
          <w:sz w:val="24"/>
          <w:rtl/>
          <w:lang w:eastAsia="ja-JP"/>
        </w:rPr>
        <w:t>מ</w:t>
      </w:r>
      <w:r>
        <w:rPr>
          <w:rFonts w:hint="cs"/>
          <w:snapToGrid w:val="0"/>
          <w:color w:val="000000"/>
          <w:sz w:val="24"/>
          <w:rtl/>
          <w:lang w:eastAsia="ja-JP"/>
        </w:rPr>
        <w:t>י</w:t>
      </w:r>
      <w:r w:rsidRPr="0083416C">
        <w:rPr>
          <w:snapToGrid w:val="0"/>
          <w:color w:val="000000"/>
          <w:sz w:val="24"/>
          <w:rtl/>
          <w:lang w:eastAsia="ja-JP"/>
        </w:rPr>
        <w:t>ג</w:t>
      </w:r>
      <w:r>
        <w:rPr>
          <w:rFonts w:hint="cs"/>
          <w:snapToGrid w:val="0"/>
          <w:color w:val="000000"/>
          <w:sz w:val="24"/>
          <w:rtl/>
          <w:lang w:eastAsia="ja-JP"/>
        </w:rPr>
        <w:t>ו</w:t>
      </w:r>
      <w:r w:rsidRPr="0083416C">
        <w:rPr>
          <w:snapToGrid w:val="0"/>
          <w:color w:val="000000"/>
          <w:sz w:val="24"/>
          <w:rtl/>
          <w:lang w:eastAsia="ja-JP"/>
        </w:rPr>
        <w:t>ר הניצול, ההחפצה והפגיעה</w:t>
      </w:r>
      <w:r>
        <w:rPr>
          <w:rFonts w:hint="cs"/>
          <w:snapToGrid w:val="0"/>
          <w:color w:val="000000"/>
          <w:sz w:val="24"/>
          <w:rtl/>
          <w:lang w:eastAsia="ja-JP"/>
        </w:rPr>
        <w:t xml:space="preserve"> הכרוכה בהן.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 xml:space="preserve"> 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 xml:space="preserve">לדוגמה, על פי אחד מסעיפי הצעת החוק, יוטל 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 xml:space="preserve">עונש על מי שמחייתו 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 xml:space="preserve">היא 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 xml:space="preserve">מרווחי אדם העוסק בחשפנות, </w:t>
      </w:r>
      <w:r w:rsidR="00BD3B39">
        <w:rPr>
          <w:rFonts w:hint="cs"/>
          <w:snapToGrid w:val="0"/>
          <w:color w:val="000000"/>
          <w:sz w:val="24"/>
          <w:rtl/>
          <w:lang w:eastAsia="ja-JP"/>
        </w:rPr>
        <w:t xml:space="preserve">וכן יוטל 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 xml:space="preserve">עונש </w:t>
      </w:r>
      <w:r w:rsidR="001A28B7">
        <w:rPr>
          <w:rFonts w:hint="cs"/>
          <w:snapToGrid w:val="0"/>
          <w:color w:val="000000"/>
          <w:sz w:val="24"/>
          <w:rtl/>
          <w:lang w:eastAsia="ja-JP"/>
        </w:rPr>
        <w:t>על ה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>מש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>דל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 xml:space="preserve"> 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 xml:space="preserve">אדם 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 xml:space="preserve">אחר לעסוק בחשפנות, 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 xml:space="preserve">על 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 xml:space="preserve">מנהל מקום 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 xml:space="preserve">שייעודו הוא 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 xml:space="preserve">עיסוק בחשפנות, </w:t>
      </w:r>
      <w:r w:rsidR="00EF0471">
        <w:rPr>
          <w:rFonts w:hint="cs"/>
          <w:snapToGrid w:val="0"/>
          <w:color w:val="000000"/>
          <w:sz w:val="24"/>
          <w:rtl/>
          <w:lang w:eastAsia="ja-JP"/>
        </w:rPr>
        <w:t xml:space="preserve">ועל </w:t>
      </w:r>
      <w:r w:rsidR="00FF391C">
        <w:rPr>
          <w:rFonts w:hint="cs"/>
          <w:snapToGrid w:val="0"/>
          <w:color w:val="000000"/>
          <w:sz w:val="24"/>
          <w:rtl/>
          <w:lang w:eastAsia="ja-JP"/>
        </w:rPr>
        <w:t>מפרסם שירותי חשפנות.</w:t>
      </w:r>
    </w:p>
    <w:p w14:paraId="1FCC5758" w14:textId="77777777" w:rsidR="00B67482" w:rsidRPr="00F346FB" w:rsidRDefault="00A81E14" w:rsidP="00BD3B39">
      <w:pPr>
        <w:spacing w:line="480" w:lineRule="auto"/>
        <w:rPr>
          <w:rFonts w:ascii="Arial" w:hAnsi="Arial" w:cs="Guttman Keren"/>
          <w:b/>
          <w:bCs/>
          <w:color w:val="1D5872"/>
          <w:sz w:val="24"/>
          <w:rtl/>
        </w:rPr>
      </w:pPr>
      <w:r w:rsidRPr="00F346FB">
        <w:rPr>
          <w:rStyle w:val="a8"/>
          <w:rFonts w:ascii="Arial" w:hAnsi="Arial" w:cs="Guttman Keren" w:hint="cs"/>
          <w:bCs/>
          <w:color w:val="1D5872"/>
          <w:sz w:val="24"/>
          <w:rtl/>
        </w:rPr>
        <w:t>ה</w:t>
      </w:r>
      <w:r w:rsidR="00B67482" w:rsidRPr="00F346FB">
        <w:rPr>
          <w:rStyle w:val="a8"/>
          <w:rFonts w:ascii="Arial" w:hAnsi="Arial" w:cs="Guttman Keren"/>
          <w:bCs/>
          <w:color w:val="1D5872"/>
          <w:sz w:val="24"/>
          <w:rtl/>
        </w:rPr>
        <w:t xml:space="preserve">מבט </w:t>
      </w:r>
      <w:r w:rsidRPr="00F346FB">
        <w:rPr>
          <w:rStyle w:val="a8"/>
          <w:rFonts w:ascii="Arial" w:hAnsi="Arial" w:cs="Guttman Keren" w:hint="cs"/>
          <w:bCs/>
          <w:color w:val="1D5872"/>
          <w:sz w:val="24"/>
          <w:rtl/>
        </w:rPr>
        <w:t>ה</w:t>
      </w:r>
      <w:r w:rsidR="00B67482" w:rsidRPr="00F346FB">
        <w:rPr>
          <w:rStyle w:val="a8"/>
          <w:rFonts w:ascii="Arial" w:hAnsi="Arial" w:cs="Guttman Keren"/>
          <w:bCs/>
          <w:color w:val="1D5872"/>
          <w:sz w:val="24"/>
          <w:rtl/>
        </w:rPr>
        <w:t>יהודי</w:t>
      </w:r>
      <w:bookmarkStart w:id="0" w:name="_GoBack"/>
      <w:bookmarkEnd w:id="0"/>
    </w:p>
    <w:p w14:paraId="7D3F8183" w14:textId="77777777" w:rsidR="002F02BE" w:rsidRPr="002F02BE" w:rsidRDefault="00E70957" w:rsidP="004276A7">
      <w:pPr>
        <w:spacing w:after="240"/>
      </w:pPr>
      <w:r>
        <w:rPr>
          <w:rFonts w:hint="cs"/>
          <w:b/>
          <w:bCs/>
          <w:rtl/>
        </w:rPr>
        <w:t xml:space="preserve">1. </w:t>
      </w:r>
      <w:r w:rsidR="00EF0471">
        <w:rPr>
          <w:rFonts w:hint="cs"/>
          <w:b/>
          <w:bCs/>
          <w:rtl/>
        </w:rPr>
        <w:t>איסור קיומם</w:t>
      </w:r>
      <w:r w:rsidR="00FF391C">
        <w:rPr>
          <w:rFonts w:hint="cs"/>
          <w:b/>
          <w:bCs/>
          <w:rtl/>
        </w:rPr>
        <w:t xml:space="preserve"> של מופעי חשפנות</w:t>
      </w:r>
      <w:r w:rsidR="00B67482">
        <w:rPr>
          <w:b/>
          <w:bCs/>
          <w:rtl/>
        </w:rPr>
        <w:t xml:space="preserve"> </w:t>
      </w:r>
      <w:r w:rsidR="00EF0471">
        <w:rPr>
          <w:b/>
          <w:bCs/>
          <w:rtl/>
        </w:rPr>
        <w:t>–</w:t>
      </w:r>
      <w:r w:rsidR="00EF0471">
        <w:rPr>
          <w:rFonts w:hint="cs"/>
          <w:b/>
          <w:bCs/>
          <w:rtl/>
        </w:rPr>
        <w:t xml:space="preserve"> </w:t>
      </w:r>
      <w:r w:rsidR="00EF0471">
        <w:rPr>
          <w:rFonts w:hint="cs"/>
          <w:rtl/>
        </w:rPr>
        <w:t xml:space="preserve"> </w:t>
      </w:r>
      <w:r w:rsidR="00FF391C">
        <w:rPr>
          <w:rFonts w:hint="cs"/>
          <w:rtl/>
        </w:rPr>
        <w:t xml:space="preserve">ההלכה אוסרת </w:t>
      </w:r>
      <w:r w:rsidR="00C5442A">
        <w:rPr>
          <w:rFonts w:hint="cs"/>
          <w:rtl/>
        </w:rPr>
        <w:t>הסתכלות שמטרתה</w:t>
      </w:r>
      <w:r w:rsidR="00FF391C">
        <w:rPr>
          <w:rFonts w:hint="cs"/>
          <w:rtl/>
        </w:rPr>
        <w:t xml:space="preserve"> גירוי מיני</w:t>
      </w:r>
      <w:r w:rsidR="00EF0471">
        <w:rPr>
          <w:rFonts w:hint="cs"/>
          <w:rtl/>
        </w:rPr>
        <w:t>;</w:t>
      </w:r>
      <w:r w:rsidR="00FF391C" w:rsidRPr="00EF0471">
        <w:rPr>
          <w:rStyle w:val="af0"/>
          <w:rtl/>
        </w:rPr>
        <w:endnoteReference w:id="2"/>
      </w:r>
      <w:r w:rsidR="00FF391C">
        <w:rPr>
          <w:rFonts w:hint="cs"/>
          <w:rtl/>
        </w:rPr>
        <w:t xml:space="preserve"> </w:t>
      </w:r>
      <w:r w:rsidR="00EF0471">
        <w:rPr>
          <w:rFonts w:hint="cs"/>
          <w:rtl/>
        </w:rPr>
        <w:t>ו</w:t>
      </w:r>
      <w:r w:rsidR="008746A5">
        <w:rPr>
          <w:rFonts w:hint="cs"/>
          <w:rtl/>
        </w:rPr>
        <w:t xml:space="preserve">איסור זה מנומק הן בהיותו מבוא לחטאי זנות חמורים יותר, והן בהיותו משפיל ומבזה את צלם </w:t>
      </w:r>
      <w:proofErr w:type="spellStart"/>
      <w:r w:rsidR="008746A5">
        <w:rPr>
          <w:rFonts w:hint="cs"/>
          <w:rtl/>
        </w:rPr>
        <w:t>הא</w:t>
      </w:r>
      <w:r w:rsidR="00EF0471">
        <w:rPr>
          <w:rFonts w:hint="eastAsia"/>
          <w:rtl/>
        </w:rPr>
        <w:t>־</w:t>
      </w:r>
      <w:r w:rsidR="008746A5">
        <w:rPr>
          <w:rFonts w:hint="cs"/>
          <w:rtl/>
        </w:rPr>
        <w:t>להים</w:t>
      </w:r>
      <w:proofErr w:type="spellEnd"/>
      <w:r w:rsidR="008746A5">
        <w:rPr>
          <w:rFonts w:hint="cs"/>
          <w:rtl/>
        </w:rPr>
        <w:t xml:space="preserve"> שבאדם.</w:t>
      </w:r>
      <w:r w:rsidR="008746A5" w:rsidRPr="00EF0471">
        <w:rPr>
          <w:rStyle w:val="af0"/>
          <w:rtl/>
        </w:rPr>
        <w:endnoteReference w:id="3"/>
      </w:r>
      <w:r>
        <w:rPr>
          <w:rFonts w:hint="cs"/>
          <w:rtl/>
        </w:rPr>
        <w:t xml:space="preserve"> </w:t>
      </w:r>
      <w:r w:rsidR="004276A7">
        <w:rPr>
          <w:rFonts w:hint="cs"/>
          <w:rtl/>
        </w:rPr>
        <w:t xml:space="preserve">מדובר באיסור כה חמור עד </w:t>
      </w:r>
      <w:r w:rsidR="00410095">
        <w:rPr>
          <w:rFonts w:hint="cs"/>
          <w:rtl/>
        </w:rPr>
        <w:t xml:space="preserve">שאמרו בתלמוד כי </w:t>
      </w:r>
      <w:r w:rsidR="00410095" w:rsidRPr="00410095">
        <w:rPr>
          <w:rtl/>
        </w:rPr>
        <w:t>מי שנתן עיניו בא</w:t>
      </w:r>
      <w:r w:rsidR="004276A7">
        <w:rPr>
          <w:rFonts w:hint="cs"/>
          <w:rtl/>
        </w:rPr>
        <w:t>י</w:t>
      </w:r>
      <w:r w:rsidR="00410095" w:rsidRPr="00410095">
        <w:rPr>
          <w:rtl/>
        </w:rPr>
        <w:t xml:space="preserve">שה וחלה ונטה למות ואמרו הרופאים </w:t>
      </w:r>
      <w:r w:rsidR="004276A7">
        <w:rPr>
          <w:rFonts w:hint="cs"/>
          <w:rtl/>
        </w:rPr>
        <w:t>ש</w:t>
      </w:r>
      <w:r w:rsidR="00410095" w:rsidRPr="00410095">
        <w:rPr>
          <w:rtl/>
        </w:rPr>
        <w:t xml:space="preserve">אין לו רפואה עד </w:t>
      </w:r>
      <w:r w:rsidR="004276A7">
        <w:rPr>
          <w:rFonts w:hint="cs"/>
          <w:rtl/>
        </w:rPr>
        <w:t>שתעמוד לפניו ע</w:t>
      </w:r>
      <w:r w:rsidR="00BD3B39">
        <w:rPr>
          <w:rFonts w:hint="cs"/>
          <w:rtl/>
        </w:rPr>
        <w:t>י</w:t>
      </w:r>
      <w:r w:rsidR="004276A7">
        <w:rPr>
          <w:rFonts w:hint="cs"/>
          <w:rtl/>
        </w:rPr>
        <w:t xml:space="preserve">רומה </w:t>
      </w:r>
      <w:r w:rsidR="004276A7">
        <w:rPr>
          <w:rtl/>
        </w:rPr>
        <w:t>–</w:t>
      </w:r>
      <w:r w:rsidR="004276A7">
        <w:rPr>
          <w:rFonts w:hint="cs"/>
          <w:rtl/>
        </w:rPr>
        <w:t xml:space="preserve"> </w:t>
      </w:r>
      <w:r w:rsidR="00410095" w:rsidRPr="00410095">
        <w:rPr>
          <w:rtl/>
        </w:rPr>
        <w:t xml:space="preserve">ימות </w:t>
      </w:r>
      <w:r w:rsidR="004276A7">
        <w:rPr>
          <w:rFonts w:hint="cs"/>
          <w:rtl/>
        </w:rPr>
        <w:t>ולא תעמוד לפניו ע</w:t>
      </w:r>
      <w:r w:rsidR="00BD3B39">
        <w:rPr>
          <w:rFonts w:hint="cs"/>
          <w:rtl/>
        </w:rPr>
        <w:t>י</w:t>
      </w:r>
      <w:r w:rsidR="004276A7">
        <w:rPr>
          <w:rFonts w:hint="cs"/>
          <w:rtl/>
        </w:rPr>
        <w:t>רומה</w:t>
      </w:r>
      <w:r w:rsidR="00410095" w:rsidRPr="00410095">
        <w:rPr>
          <w:rtl/>
        </w:rPr>
        <w:t xml:space="preserve"> </w:t>
      </w:r>
      <w:r w:rsidR="004276A7">
        <w:rPr>
          <w:rFonts w:hint="cs"/>
          <w:rtl/>
        </w:rPr>
        <w:t>"</w:t>
      </w:r>
      <w:r w:rsidR="00410095" w:rsidRPr="00410095">
        <w:rPr>
          <w:rtl/>
        </w:rPr>
        <w:t xml:space="preserve">שלא </w:t>
      </w:r>
      <w:proofErr w:type="spellStart"/>
      <w:r w:rsidR="00410095" w:rsidRPr="00410095">
        <w:rPr>
          <w:rtl/>
        </w:rPr>
        <w:t>יהו</w:t>
      </w:r>
      <w:proofErr w:type="spellEnd"/>
      <w:r w:rsidR="00410095" w:rsidRPr="00410095">
        <w:rPr>
          <w:rtl/>
        </w:rPr>
        <w:t xml:space="preserve"> בנות ישראל הפקר</w:t>
      </w:r>
      <w:r w:rsidR="004276A7">
        <w:rPr>
          <w:rFonts w:hint="cs"/>
          <w:rtl/>
        </w:rPr>
        <w:t>"</w:t>
      </w:r>
      <w:r w:rsidR="00410095" w:rsidRPr="00410095">
        <w:rPr>
          <w:rtl/>
        </w:rPr>
        <w:t>.</w:t>
      </w:r>
      <w:r w:rsidR="00410095" w:rsidRPr="004276A7">
        <w:rPr>
          <w:rStyle w:val="af0"/>
          <w:rtl/>
        </w:rPr>
        <w:endnoteReference w:id="4"/>
      </w:r>
    </w:p>
    <w:p w14:paraId="085887CA" w14:textId="77777777" w:rsidR="00746921" w:rsidRPr="004276A7" w:rsidRDefault="00E70957" w:rsidP="00BD3B39">
      <w:pPr>
        <w:spacing w:after="240"/>
        <w:rPr>
          <w:rtl/>
        </w:rPr>
      </w:pPr>
      <w:r>
        <w:rPr>
          <w:rFonts w:hint="cs"/>
          <w:b/>
          <w:bCs/>
          <w:rtl/>
        </w:rPr>
        <w:t xml:space="preserve">2. </w:t>
      </w:r>
      <w:r w:rsidR="00410095" w:rsidRPr="00E70957">
        <w:rPr>
          <w:rFonts w:hint="cs"/>
          <w:b/>
          <w:bCs/>
          <w:rtl/>
        </w:rPr>
        <w:t>הזנות והחשפנות כקלקול חברתי</w:t>
      </w:r>
      <w:r w:rsidR="00B67482" w:rsidRPr="00E70957">
        <w:rPr>
          <w:rtl/>
        </w:rPr>
        <w:t xml:space="preserve"> </w:t>
      </w:r>
      <w:r w:rsidR="004276A7">
        <w:rPr>
          <w:rtl/>
        </w:rPr>
        <w:t>–</w:t>
      </w:r>
      <w:r w:rsidR="004276A7">
        <w:rPr>
          <w:rFonts w:hint="cs"/>
          <w:rtl/>
        </w:rPr>
        <w:t xml:space="preserve"> </w:t>
      </w:r>
      <w:r w:rsidR="00410095" w:rsidRPr="00E70957">
        <w:rPr>
          <w:rFonts w:hint="cs"/>
          <w:rtl/>
        </w:rPr>
        <w:t xml:space="preserve">ההלכה רואה </w:t>
      </w:r>
      <w:r w:rsidR="00F66163" w:rsidRPr="00E70957">
        <w:rPr>
          <w:rFonts w:hint="cs"/>
          <w:rtl/>
        </w:rPr>
        <w:t>ב</w:t>
      </w:r>
      <w:r w:rsidR="004276A7">
        <w:rPr>
          <w:rFonts w:hint="cs"/>
          <w:rtl/>
        </w:rPr>
        <w:t>פריצות מינית תופעה</w:t>
      </w:r>
      <w:r w:rsidR="00F66163" w:rsidRPr="00E70957">
        <w:rPr>
          <w:rFonts w:hint="cs"/>
          <w:rtl/>
        </w:rPr>
        <w:t xml:space="preserve"> </w:t>
      </w:r>
      <w:r w:rsidR="004276A7">
        <w:rPr>
          <w:rFonts w:hint="cs"/>
          <w:rtl/>
        </w:rPr>
        <w:t>הפוגעת ב</w:t>
      </w:r>
      <w:r w:rsidR="00F66163" w:rsidRPr="00E70957">
        <w:rPr>
          <w:rFonts w:hint="cs"/>
          <w:rtl/>
        </w:rPr>
        <w:t>חברה כולה</w:t>
      </w:r>
      <w:r w:rsidR="005B0314">
        <w:rPr>
          <w:rFonts w:hint="cs"/>
          <w:rtl/>
        </w:rPr>
        <w:t>,</w:t>
      </w:r>
      <w:r w:rsidR="00F66163" w:rsidRPr="00E70957">
        <w:rPr>
          <w:rFonts w:hint="cs"/>
          <w:rtl/>
        </w:rPr>
        <w:t xml:space="preserve"> </w:t>
      </w:r>
      <w:r w:rsidR="004276A7">
        <w:rPr>
          <w:rFonts w:hint="cs"/>
          <w:rtl/>
        </w:rPr>
        <w:t>ולא רק בשותפים לה,</w:t>
      </w:r>
      <w:r w:rsidR="00F66163" w:rsidRPr="00E70957">
        <w:rPr>
          <w:rFonts w:hint="cs"/>
          <w:rtl/>
        </w:rPr>
        <w:t xml:space="preserve"> ועל כן </w:t>
      </w:r>
      <w:r w:rsidR="004276A7">
        <w:rPr>
          <w:rFonts w:hint="cs"/>
          <w:rtl/>
        </w:rPr>
        <w:t xml:space="preserve">דורשת </w:t>
      </w:r>
      <w:r w:rsidR="005B0314">
        <w:rPr>
          <w:rFonts w:hint="cs"/>
          <w:rtl/>
        </w:rPr>
        <w:t>מ</w:t>
      </w:r>
      <w:r w:rsidR="004276A7">
        <w:rPr>
          <w:rFonts w:hint="cs"/>
          <w:rtl/>
        </w:rPr>
        <w:t>החברה למנוע אותן</w:t>
      </w:r>
      <w:r w:rsidR="005B0314">
        <w:rPr>
          <w:rFonts w:hint="cs"/>
          <w:rtl/>
        </w:rPr>
        <w:t xml:space="preserve"> </w:t>
      </w:r>
      <w:r w:rsidR="00BD3B39">
        <w:rPr>
          <w:rFonts w:hint="cs"/>
          <w:rtl/>
        </w:rPr>
        <w:t>אפילו כשהיא נעשית</w:t>
      </w:r>
      <w:r w:rsidR="00F66163" w:rsidRPr="00E70957">
        <w:rPr>
          <w:rFonts w:hint="cs"/>
          <w:rtl/>
        </w:rPr>
        <w:t xml:space="preserve"> מרצון חופשי.</w:t>
      </w:r>
      <w:r w:rsidR="00F66163">
        <w:rPr>
          <w:rStyle w:val="af0"/>
          <w:sz w:val="24"/>
          <w:rtl/>
        </w:rPr>
        <w:endnoteReference w:id="5"/>
      </w:r>
      <w:r w:rsidR="00F66163" w:rsidRPr="00E70957">
        <w:rPr>
          <w:rFonts w:hint="cs"/>
          <w:rtl/>
        </w:rPr>
        <w:t xml:space="preserve"> </w:t>
      </w:r>
      <w:r w:rsidR="005B0314">
        <w:rPr>
          <w:rFonts w:hint="cs"/>
          <w:rtl/>
        </w:rPr>
        <w:t xml:space="preserve">ואכן, </w:t>
      </w:r>
      <w:r w:rsidR="00F66163" w:rsidRPr="00E70957">
        <w:rPr>
          <w:rtl/>
        </w:rPr>
        <w:t xml:space="preserve">הזנות פוגעת במעמד </w:t>
      </w:r>
      <w:r w:rsidR="005B0314">
        <w:rPr>
          <w:rFonts w:hint="cs"/>
          <w:rtl/>
        </w:rPr>
        <w:t xml:space="preserve">כלל </w:t>
      </w:r>
      <w:r w:rsidR="00F66163" w:rsidRPr="00E70957">
        <w:rPr>
          <w:rtl/>
        </w:rPr>
        <w:t>ה</w:t>
      </w:r>
      <w:r w:rsidR="00F66163" w:rsidRPr="00E70957">
        <w:rPr>
          <w:rFonts w:hint="cs"/>
          <w:rtl/>
        </w:rPr>
        <w:t xml:space="preserve">נשים בחברה </w:t>
      </w:r>
      <w:r w:rsidR="005B0314">
        <w:rPr>
          <w:rtl/>
        </w:rPr>
        <w:t>–</w:t>
      </w:r>
      <w:r w:rsidR="005B0314">
        <w:rPr>
          <w:rFonts w:hint="cs"/>
          <w:rtl/>
        </w:rPr>
        <w:t xml:space="preserve"> </w:t>
      </w:r>
      <w:r w:rsidR="00F66163" w:rsidRPr="00E70957">
        <w:rPr>
          <w:rFonts w:hint="cs"/>
          <w:rtl/>
        </w:rPr>
        <w:t xml:space="preserve">כפי שנאמר </w:t>
      </w:r>
      <w:r w:rsidR="00F66163" w:rsidRPr="00E70957">
        <w:rPr>
          <w:rtl/>
        </w:rPr>
        <w:t>בתורה</w:t>
      </w:r>
      <w:r w:rsidR="005B0314">
        <w:rPr>
          <w:rFonts w:hint="cs"/>
          <w:rtl/>
        </w:rPr>
        <w:t>:</w:t>
      </w:r>
      <w:r w:rsidR="00F66163" w:rsidRPr="00E70957">
        <w:rPr>
          <w:rtl/>
        </w:rPr>
        <w:t xml:space="preserve"> "אַל תְּחַלֵּל אֶת בִּתְּךָ </w:t>
      </w:r>
      <w:proofErr w:type="spellStart"/>
      <w:r w:rsidR="00F66163" w:rsidRPr="00E70957">
        <w:rPr>
          <w:rtl/>
        </w:rPr>
        <w:t>לְהַזְנוֹתָה</w:t>
      </w:r>
      <w:proofErr w:type="spellEnd"/>
      <w:r w:rsidR="00F66163" w:rsidRPr="00E70957">
        <w:rPr>
          <w:rtl/>
        </w:rPr>
        <w:t>ּ וְלֹא תִזְנֶה הָאָרֶץ וּמָלְאָה</w:t>
      </w:r>
      <w:r w:rsidR="005B0314">
        <w:rPr>
          <w:rtl/>
        </w:rPr>
        <w:t xml:space="preserve"> הָאָרֶץ </w:t>
      </w:r>
      <w:proofErr w:type="spellStart"/>
      <w:r w:rsidR="005B0314">
        <w:rPr>
          <w:rtl/>
        </w:rPr>
        <w:t>זִמָּה</w:t>
      </w:r>
      <w:proofErr w:type="spellEnd"/>
      <w:r w:rsidR="005B0314">
        <w:rPr>
          <w:rtl/>
        </w:rPr>
        <w:t xml:space="preserve">" (ויקרא </w:t>
      </w:r>
      <w:proofErr w:type="spellStart"/>
      <w:r w:rsidR="005B0314">
        <w:rPr>
          <w:rtl/>
        </w:rPr>
        <w:t>יט</w:t>
      </w:r>
      <w:proofErr w:type="spellEnd"/>
      <w:r w:rsidR="005B0314">
        <w:rPr>
          <w:rtl/>
        </w:rPr>
        <w:t xml:space="preserve">, </w:t>
      </w:r>
      <w:proofErr w:type="spellStart"/>
      <w:r w:rsidR="005B0314">
        <w:rPr>
          <w:rtl/>
        </w:rPr>
        <w:t>כט</w:t>
      </w:r>
      <w:proofErr w:type="spellEnd"/>
      <w:r w:rsidR="005B0314">
        <w:rPr>
          <w:rtl/>
        </w:rPr>
        <w:t>)</w:t>
      </w:r>
      <w:r w:rsidR="005B0314">
        <w:rPr>
          <w:rFonts w:hint="cs"/>
          <w:rtl/>
        </w:rPr>
        <w:t xml:space="preserve"> </w:t>
      </w:r>
      <w:r w:rsidR="005B0314">
        <w:rPr>
          <w:rtl/>
        </w:rPr>
        <w:t>–</w:t>
      </w:r>
      <w:r w:rsidR="00F66163" w:rsidRPr="00E70957">
        <w:rPr>
          <w:rtl/>
        </w:rPr>
        <w:t xml:space="preserve"> </w:t>
      </w:r>
      <w:r w:rsidR="005B0314">
        <w:rPr>
          <w:rFonts w:hint="cs"/>
          <w:rtl/>
        </w:rPr>
        <w:t xml:space="preserve">שכן </w:t>
      </w:r>
      <w:r w:rsidR="00F66163" w:rsidRPr="00E70957">
        <w:rPr>
          <w:rtl/>
        </w:rPr>
        <w:t>חילול כבודה של האישה,</w:t>
      </w:r>
      <w:r w:rsidR="00557B52">
        <w:rPr>
          <w:rStyle w:val="af0"/>
          <w:sz w:val="24"/>
          <w:rtl/>
        </w:rPr>
        <w:endnoteReference w:id="6"/>
      </w:r>
      <w:r w:rsidR="00F66163" w:rsidRPr="00E70957">
        <w:rPr>
          <w:rtl/>
        </w:rPr>
        <w:t xml:space="preserve"> </w:t>
      </w:r>
      <w:proofErr w:type="spellStart"/>
      <w:r w:rsidR="005B0314">
        <w:rPr>
          <w:rtl/>
        </w:rPr>
        <w:t>החפצת</w:t>
      </w:r>
      <w:proofErr w:type="spellEnd"/>
      <w:r w:rsidR="005B0314">
        <w:rPr>
          <w:rtl/>
        </w:rPr>
        <w:t xml:space="preserve"> גופה והפיכתו למוצר </w:t>
      </w:r>
      <w:r w:rsidR="00F66163" w:rsidRPr="00E70957">
        <w:rPr>
          <w:rtl/>
        </w:rPr>
        <w:t>עובר לסוחר</w:t>
      </w:r>
      <w:r w:rsidR="00F66163" w:rsidRPr="00E70957">
        <w:rPr>
          <w:rFonts w:hint="cs"/>
          <w:rtl/>
        </w:rPr>
        <w:t xml:space="preserve"> משפיעה על כלל הציבור.</w:t>
      </w:r>
      <w:r w:rsidR="00746921" w:rsidRPr="00E70957">
        <w:rPr>
          <w:rFonts w:hint="cs"/>
          <w:rtl/>
        </w:rPr>
        <w:t xml:space="preserve"> חמורה </w:t>
      </w:r>
      <w:proofErr w:type="spellStart"/>
      <w:r w:rsidR="00746921" w:rsidRPr="00E70957">
        <w:rPr>
          <w:rFonts w:hint="cs"/>
          <w:rtl/>
        </w:rPr>
        <w:t>לא</w:t>
      </w:r>
      <w:r w:rsidR="005B0314">
        <w:rPr>
          <w:rFonts w:hint="eastAsia"/>
          <w:rtl/>
        </w:rPr>
        <w:t>־</w:t>
      </w:r>
      <w:r w:rsidR="00746921" w:rsidRPr="00E70957">
        <w:rPr>
          <w:rFonts w:hint="cs"/>
          <w:rtl/>
        </w:rPr>
        <w:t>פחות</w:t>
      </w:r>
      <w:proofErr w:type="spellEnd"/>
      <w:r w:rsidR="00746921" w:rsidRPr="00E70957">
        <w:rPr>
          <w:rFonts w:hint="cs"/>
          <w:rtl/>
        </w:rPr>
        <w:t xml:space="preserve"> היא הפגיעה במוסד המשפחה, שכן </w:t>
      </w:r>
      <w:r w:rsidR="00746921" w:rsidRPr="00E70957">
        <w:rPr>
          <w:rtl/>
        </w:rPr>
        <w:t>תופעת הזנות מ</w:t>
      </w:r>
      <w:r w:rsidR="005B0314">
        <w:rPr>
          <w:rFonts w:hint="cs"/>
          <w:rtl/>
        </w:rPr>
        <w:t>דרדרת</w:t>
      </w:r>
      <w:r w:rsidR="00746921" w:rsidRPr="00E70957">
        <w:rPr>
          <w:rtl/>
        </w:rPr>
        <w:t xml:space="preserve"> את הקשר בין </w:t>
      </w:r>
      <w:r w:rsidR="005B0314">
        <w:rPr>
          <w:rFonts w:hint="cs"/>
          <w:rtl/>
        </w:rPr>
        <w:t xml:space="preserve">איש </w:t>
      </w:r>
      <w:r w:rsidR="005B0314">
        <w:rPr>
          <w:rtl/>
        </w:rPr>
        <w:t>לאישה לבור תחתיות</w:t>
      </w:r>
      <w:r w:rsidR="00BD3B39">
        <w:rPr>
          <w:rFonts w:hint="cs"/>
          <w:rtl/>
        </w:rPr>
        <w:t>;</w:t>
      </w:r>
      <w:r w:rsidR="00746921" w:rsidRPr="00E70957">
        <w:rPr>
          <w:rtl/>
        </w:rPr>
        <w:t xml:space="preserve"> </w:t>
      </w:r>
      <w:r w:rsidR="00BD3B39">
        <w:rPr>
          <w:rFonts w:hint="cs"/>
          <w:rtl/>
        </w:rPr>
        <w:t xml:space="preserve">היא </w:t>
      </w:r>
      <w:r w:rsidR="00746921" w:rsidRPr="00E70957">
        <w:rPr>
          <w:rtl/>
        </w:rPr>
        <w:t xml:space="preserve">מעוותת את </w:t>
      </w:r>
      <w:r w:rsidR="005B0314">
        <w:rPr>
          <w:rFonts w:hint="cs"/>
          <w:rtl/>
        </w:rPr>
        <w:t xml:space="preserve">מה </w:t>
      </w:r>
      <w:r w:rsidR="00746921" w:rsidRPr="00E70957">
        <w:rPr>
          <w:rtl/>
        </w:rPr>
        <w:t>שנועד להיות חיבור ייחודי</w:t>
      </w:r>
      <w:r w:rsidR="005B0314">
        <w:rPr>
          <w:rFonts w:ascii="Calibri" w:hAnsi="Calibri"/>
          <w:rtl/>
        </w:rPr>
        <w:t xml:space="preserve"> בין גוף ונפש המשלים את האדם</w:t>
      </w:r>
      <w:r w:rsidR="00746921" w:rsidRPr="00E70957">
        <w:rPr>
          <w:rFonts w:ascii="Calibri" w:hAnsi="Calibri"/>
          <w:rtl/>
        </w:rPr>
        <w:t xml:space="preserve"> </w:t>
      </w:r>
      <w:r w:rsidR="005B0314">
        <w:rPr>
          <w:rFonts w:ascii="Calibri" w:hAnsi="Calibri"/>
          <w:rtl/>
        </w:rPr>
        <w:t>–</w:t>
      </w:r>
      <w:r w:rsidR="005B0314">
        <w:rPr>
          <w:rFonts w:ascii="Calibri" w:hAnsi="Calibri" w:hint="cs"/>
          <w:rtl/>
        </w:rPr>
        <w:t xml:space="preserve"> כלשון התורה: </w:t>
      </w:r>
      <w:r w:rsidR="00746921" w:rsidRPr="00E70957">
        <w:rPr>
          <w:rtl/>
        </w:rPr>
        <w:t xml:space="preserve">"ודָבַק בְּאִשְׁתּוֹ וְהָיוּ לְבָשָׂר אֶחָד" </w:t>
      </w:r>
      <w:r w:rsidR="00746921" w:rsidRPr="00746921">
        <w:rPr>
          <w:rtl/>
        </w:rPr>
        <w:t>(בראשית ב, כד)</w:t>
      </w:r>
      <w:r w:rsidR="00746921" w:rsidRPr="00E70957">
        <w:rPr>
          <w:rFonts w:ascii="Calibri" w:hAnsi="Calibri"/>
          <w:rtl/>
        </w:rPr>
        <w:t xml:space="preserve"> </w:t>
      </w:r>
      <w:r w:rsidR="005B0314">
        <w:rPr>
          <w:rFonts w:ascii="Calibri" w:hAnsi="Calibri"/>
          <w:rtl/>
        </w:rPr>
        <w:t>–</w:t>
      </w:r>
      <w:r w:rsidR="005B0314">
        <w:rPr>
          <w:rFonts w:ascii="Calibri" w:hAnsi="Calibri" w:hint="cs"/>
          <w:rtl/>
        </w:rPr>
        <w:t xml:space="preserve"> </w:t>
      </w:r>
      <w:r w:rsidR="00746921" w:rsidRPr="00E70957">
        <w:rPr>
          <w:rFonts w:ascii="Calibri" w:hAnsi="Calibri"/>
          <w:rtl/>
        </w:rPr>
        <w:t>ו</w:t>
      </w:r>
      <w:r w:rsidR="005B0314">
        <w:rPr>
          <w:rFonts w:ascii="Calibri" w:hAnsi="Calibri" w:hint="cs"/>
          <w:rtl/>
        </w:rPr>
        <w:t xml:space="preserve">מביא </w:t>
      </w:r>
      <w:r w:rsidR="00746921" w:rsidRPr="00E70957">
        <w:rPr>
          <w:rFonts w:ascii="Calibri" w:hAnsi="Calibri"/>
          <w:rtl/>
        </w:rPr>
        <w:t>א</w:t>
      </w:r>
      <w:r w:rsidR="00746921" w:rsidRPr="00E70957">
        <w:rPr>
          <w:rFonts w:ascii="Calibri" w:hAnsi="Calibri" w:hint="cs"/>
          <w:rtl/>
        </w:rPr>
        <w:t xml:space="preserve">ת </w:t>
      </w:r>
      <w:r w:rsidR="005B0314">
        <w:rPr>
          <w:rFonts w:ascii="Calibri" w:hAnsi="Calibri" w:hint="cs"/>
          <w:rtl/>
        </w:rPr>
        <w:t xml:space="preserve">האיש והאישה </w:t>
      </w:r>
      <w:r w:rsidR="00746921" w:rsidRPr="00E70957">
        <w:rPr>
          <w:rFonts w:ascii="Calibri" w:hAnsi="Calibri"/>
          <w:rtl/>
        </w:rPr>
        <w:t>לשיא של אהבת הזולת ונתינה הדדית</w:t>
      </w:r>
      <w:r w:rsidR="004276A7">
        <w:rPr>
          <w:rFonts w:ascii="Calibri" w:hAnsi="Calibri" w:hint="cs"/>
          <w:rtl/>
        </w:rPr>
        <w:t>.</w:t>
      </w:r>
      <w:r w:rsidR="00746921">
        <w:rPr>
          <w:rStyle w:val="af0"/>
          <w:rFonts w:ascii="Calibri" w:hAnsi="Calibri"/>
          <w:sz w:val="24"/>
          <w:rtl/>
        </w:rPr>
        <w:endnoteReference w:id="7"/>
      </w:r>
      <w:r w:rsidR="00746921" w:rsidRPr="00E70957">
        <w:rPr>
          <w:rFonts w:ascii="Calibri" w:hAnsi="Calibri"/>
          <w:rtl/>
        </w:rPr>
        <w:t xml:space="preserve"> </w:t>
      </w:r>
      <w:r w:rsidR="005B0314">
        <w:rPr>
          <w:rFonts w:ascii="Calibri" w:hAnsi="Calibri" w:hint="cs"/>
          <w:rtl/>
        </w:rPr>
        <w:t xml:space="preserve">ואכן, </w:t>
      </w:r>
      <w:r w:rsidR="00746921" w:rsidRPr="00E70957">
        <w:rPr>
          <w:rtl/>
        </w:rPr>
        <w:t xml:space="preserve">הזנות מביאה </w:t>
      </w:r>
      <w:proofErr w:type="spellStart"/>
      <w:r w:rsidR="00746921" w:rsidRPr="00E70957">
        <w:rPr>
          <w:rtl/>
        </w:rPr>
        <w:t>לא</w:t>
      </w:r>
      <w:r w:rsidR="004276A7">
        <w:rPr>
          <w:rFonts w:hint="cs"/>
          <w:rtl/>
        </w:rPr>
        <w:t>־</w:t>
      </w:r>
      <w:r w:rsidR="00746921" w:rsidRPr="00E70957">
        <w:rPr>
          <w:rtl/>
        </w:rPr>
        <w:t>אחת</w:t>
      </w:r>
      <w:proofErr w:type="spellEnd"/>
      <w:r w:rsidR="00746921" w:rsidRPr="00E70957">
        <w:rPr>
          <w:rtl/>
        </w:rPr>
        <w:t xml:space="preserve"> להתבהמות האדם ולריסוק משפחות</w:t>
      </w:r>
      <w:r w:rsidR="004276A7">
        <w:rPr>
          <w:rFonts w:hint="cs"/>
          <w:rtl/>
        </w:rPr>
        <w:t>;</w:t>
      </w:r>
      <w:r w:rsidR="00746921">
        <w:rPr>
          <w:rStyle w:val="af0"/>
          <w:sz w:val="24"/>
          <w:rtl/>
        </w:rPr>
        <w:endnoteReference w:id="8"/>
      </w:r>
      <w:r w:rsidR="00746921" w:rsidRPr="00E70957">
        <w:rPr>
          <w:rFonts w:hint="cs"/>
          <w:rtl/>
        </w:rPr>
        <w:t xml:space="preserve"> </w:t>
      </w:r>
      <w:r w:rsidR="004276A7">
        <w:rPr>
          <w:rFonts w:hint="cs"/>
          <w:rtl/>
        </w:rPr>
        <w:t>ו</w:t>
      </w:r>
      <w:r w:rsidR="00746921" w:rsidRPr="00E70957">
        <w:rPr>
          <w:rFonts w:hint="cs"/>
          <w:rtl/>
        </w:rPr>
        <w:t>כאמור, החברה מחויבת להגן על עצמה מן התוצאות השליליות הללו.</w:t>
      </w:r>
      <w:r w:rsidR="004276A7">
        <w:rPr>
          <w:rStyle w:val="af0"/>
          <w:rtl/>
        </w:rPr>
        <w:endnoteReference w:id="9"/>
      </w:r>
    </w:p>
    <w:p w14:paraId="475DF3F9" w14:textId="77777777" w:rsidR="00B67482" w:rsidRPr="00A81E14" w:rsidRDefault="00E70957" w:rsidP="00BD3B39">
      <w:pPr>
        <w:spacing w:after="240"/>
        <w:rPr>
          <w:b/>
          <w:bCs/>
          <w:sz w:val="24"/>
        </w:rPr>
      </w:pPr>
      <w:r>
        <w:rPr>
          <w:rFonts w:hint="cs"/>
          <w:b/>
          <w:bCs/>
          <w:sz w:val="24"/>
          <w:rtl/>
        </w:rPr>
        <w:t xml:space="preserve">3. </w:t>
      </w:r>
      <w:r w:rsidR="00746921">
        <w:rPr>
          <w:rFonts w:hint="cs"/>
          <w:b/>
          <w:bCs/>
          <w:sz w:val="24"/>
          <w:rtl/>
        </w:rPr>
        <w:t>המאבק כנגד התנאים המאפשרים</w:t>
      </w:r>
      <w:r w:rsidR="002A6E62">
        <w:rPr>
          <w:rFonts w:hint="cs"/>
          <w:b/>
          <w:bCs/>
          <w:sz w:val="24"/>
          <w:rtl/>
        </w:rPr>
        <w:t xml:space="preserve"> זנות</w:t>
      </w:r>
      <w:r w:rsidR="00746921">
        <w:rPr>
          <w:rFonts w:hint="cs"/>
          <w:b/>
          <w:bCs/>
          <w:sz w:val="24"/>
          <w:rtl/>
        </w:rPr>
        <w:t xml:space="preserve"> </w:t>
      </w:r>
      <w:r w:rsidR="002A6E62">
        <w:rPr>
          <w:rFonts w:hint="cs"/>
          <w:b/>
          <w:bCs/>
          <w:sz w:val="24"/>
          <w:rtl/>
        </w:rPr>
        <w:t>ו</w:t>
      </w:r>
      <w:r w:rsidR="00746921">
        <w:rPr>
          <w:rFonts w:hint="cs"/>
          <w:b/>
          <w:bCs/>
          <w:sz w:val="24"/>
          <w:rtl/>
        </w:rPr>
        <w:t>חשפנות</w:t>
      </w:r>
      <w:r w:rsidR="002A6E62"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</w:t>
      </w:r>
      <w:r w:rsidR="002A6E62">
        <w:rPr>
          <w:rFonts w:hint="cs"/>
          <w:sz w:val="24"/>
          <w:rtl/>
        </w:rPr>
        <w:t>ה</w:t>
      </w:r>
      <w:r>
        <w:rPr>
          <w:rFonts w:hint="cs"/>
          <w:sz w:val="24"/>
          <w:rtl/>
        </w:rPr>
        <w:t xml:space="preserve">הלכה מכירה בכך שפעמים רבות "לאו </w:t>
      </w:r>
      <w:proofErr w:type="spellStart"/>
      <w:r>
        <w:rPr>
          <w:rFonts w:hint="cs"/>
          <w:sz w:val="24"/>
          <w:rtl/>
        </w:rPr>
        <w:t>עכברא</w:t>
      </w:r>
      <w:proofErr w:type="spellEnd"/>
      <w:r>
        <w:rPr>
          <w:rFonts w:hint="cs"/>
          <w:sz w:val="24"/>
          <w:rtl/>
        </w:rPr>
        <w:t xml:space="preserve"> גנב אלא </w:t>
      </w:r>
      <w:proofErr w:type="spellStart"/>
      <w:r>
        <w:rPr>
          <w:rFonts w:hint="cs"/>
          <w:sz w:val="24"/>
          <w:rtl/>
        </w:rPr>
        <w:t>חורא</w:t>
      </w:r>
      <w:proofErr w:type="spellEnd"/>
      <w:r>
        <w:rPr>
          <w:rFonts w:hint="cs"/>
          <w:sz w:val="24"/>
          <w:rtl/>
        </w:rPr>
        <w:t xml:space="preserve"> גנב [=לא העכבר הוא גנב, אלא החור שאליו הוא בורח]",</w:t>
      </w:r>
      <w:r w:rsidR="002A6E62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ולפיכך</w:t>
      </w:r>
      <w:r w:rsidR="002A6E62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ש</w:t>
      </w:r>
      <w:r w:rsidR="005B0314">
        <w:rPr>
          <w:rFonts w:hint="cs"/>
          <w:sz w:val="24"/>
          <w:rtl/>
        </w:rPr>
        <w:t>ראוי לו למאבק להתמקד ב</w:t>
      </w:r>
      <w:r w:rsidR="002A6E62">
        <w:rPr>
          <w:rFonts w:hint="cs"/>
          <w:sz w:val="24"/>
          <w:rtl/>
        </w:rPr>
        <w:t xml:space="preserve">סתימת החור </w:t>
      </w:r>
      <w:r w:rsidR="005B0314">
        <w:rPr>
          <w:rFonts w:hint="cs"/>
          <w:sz w:val="24"/>
          <w:rtl/>
        </w:rPr>
        <w:t>ולא בלכידת ה</w:t>
      </w:r>
      <w:r w:rsidR="002A6E62">
        <w:rPr>
          <w:rFonts w:hint="cs"/>
          <w:sz w:val="24"/>
          <w:rtl/>
        </w:rPr>
        <w:t>עכבר.</w:t>
      </w:r>
      <w:r w:rsidR="002A6E62">
        <w:rPr>
          <w:rStyle w:val="af0"/>
          <w:sz w:val="24"/>
          <w:rtl/>
        </w:rPr>
        <w:endnoteReference w:id="10"/>
      </w:r>
      <w:r w:rsidR="002A6E62">
        <w:rPr>
          <w:rFonts w:hint="cs"/>
          <w:sz w:val="24"/>
          <w:rtl/>
        </w:rPr>
        <w:t xml:space="preserve"> </w:t>
      </w:r>
      <w:r w:rsidR="005B0314">
        <w:rPr>
          <w:rFonts w:hint="cs"/>
          <w:sz w:val="24"/>
          <w:rtl/>
        </w:rPr>
        <w:t>דברים אלו נכונים ביותר לגבי תופעת הזנות והחשפנות ולפיכך יש למקד את</w:t>
      </w:r>
      <w:r w:rsidR="002A6E62">
        <w:rPr>
          <w:rFonts w:hint="cs"/>
          <w:sz w:val="24"/>
          <w:rtl/>
        </w:rPr>
        <w:t xml:space="preserve"> המאבק </w:t>
      </w:r>
      <w:r w:rsidR="005B0314">
        <w:rPr>
          <w:rFonts w:hint="cs"/>
          <w:sz w:val="24"/>
          <w:rtl/>
        </w:rPr>
        <w:t>במנהלי המועדונים</w:t>
      </w:r>
      <w:r w:rsidR="002A6E62">
        <w:rPr>
          <w:rFonts w:hint="cs"/>
          <w:sz w:val="24"/>
          <w:rtl/>
        </w:rPr>
        <w:t xml:space="preserve">, </w:t>
      </w:r>
      <w:r w:rsidR="00BD3B39">
        <w:rPr>
          <w:rFonts w:hint="cs"/>
          <w:sz w:val="24"/>
          <w:rtl/>
        </w:rPr>
        <w:t>ב</w:t>
      </w:r>
      <w:r w:rsidR="002A6E62">
        <w:rPr>
          <w:rFonts w:hint="cs"/>
          <w:sz w:val="24"/>
          <w:rtl/>
        </w:rPr>
        <w:t>ב</w:t>
      </w:r>
      <w:r>
        <w:rPr>
          <w:rFonts w:hint="cs"/>
          <w:sz w:val="24"/>
          <w:rtl/>
        </w:rPr>
        <w:t>עלי</w:t>
      </w:r>
      <w:r w:rsidR="005B0314">
        <w:rPr>
          <w:rFonts w:hint="cs"/>
          <w:sz w:val="24"/>
          <w:rtl/>
        </w:rPr>
        <w:t>הם</w:t>
      </w:r>
      <w:r>
        <w:rPr>
          <w:rFonts w:hint="cs"/>
          <w:sz w:val="24"/>
          <w:rtl/>
        </w:rPr>
        <w:t xml:space="preserve"> </w:t>
      </w:r>
      <w:r w:rsidR="00BD3B39">
        <w:rPr>
          <w:rFonts w:hint="cs"/>
          <w:sz w:val="24"/>
          <w:rtl/>
        </w:rPr>
        <w:t>וב</w:t>
      </w:r>
      <w:r>
        <w:rPr>
          <w:rFonts w:hint="cs"/>
          <w:sz w:val="24"/>
          <w:rtl/>
        </w:rPr>
        <w:t>מפרסמים למיניהם</w:t>
      </w:r>
      <w:r w:rsidR="002A6E62"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</w:t>
      </w:r>
      <w:r w:rsidR="002A6E62">
        <w:rPr>
          <w:rFonts w:hint="cs"/>
          <w:sz w:val="24"/>
          <w:rtl/>
        </w:rPr>
        <w:t>שאף מעשיהם אסורים בתכלית האיסור.</w:t>
      </w:r>
      <w:r w:rsidR="002A6E62" w:rsidRPr="00E70957">
        <w:rPr>
          <w:rStyle w:val="af0"/>
          <w:rtl/>
        </w:rPr>
        <w:endnoteReference w:id="11"/>
      </w:r>
    </w:p>
    <w:p w14:paraId="7A657C02" w14:textId="77777777" w:rsidR="00B67482" w:rsidRPr="00557B52" w:rsidRDefault="00A81E14" w:rsidP="00E70957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lastRenderedPageBreak/>
        <w:t xml:space="preserve">לאור האמור, רבני </w:t>
      </w:r>
      <w:r w:rsidR="00E70957">
        <w:rPr>
          <w:rFonts w:hint="cs"/>
          <w:b/>
          <w:bCs/>
          <w:sz w:val="24"/>
          <w:rtl/>
        </w:rPr>
        <w:t>'</w:t>
      </w:r>
      <w:proofErr w:type="spellStart"/>
      <w:r>
        <w:rPr>
          <w:rFonts w:hint="cs"/>
          <w:b/>
          <w:bCs/>
          <w:sz w:val="24"/>
          <w:rtl/>
        </w:rPr>
        <w:t>צהר</w:t>
      </w:r>
      <w:proofErr w:type="spellEnd"/>
      <w:r w:rsidR="00E70957">
        <w:rPr>
          <w:rFonts w:hint="cs"/>
          <w:b/>
          <w:bCs/>
          <w:sz w:val="24"/>
          <w:rtl/>
        </w:rPr>
        <w:t>'</w:t>
      </w:r>
      <w:r>
        <w:rPr>
          <w:rFonts w:hint="cs"/>
          <w:b/>
          <w:bCs/>
          <w:sz w:val="24"/>
          <w:rtl/>
        </w:rPr>
        <w:t xml:space="preserve"> </w:t>
      </w:r>
      <w:r w:rsidR="00557B52">
        <w:rPr>
          <w:rFonts w:hint="cs"/>
          <w:b/>
          <w:bCs/>
          <w:sz w:val="24"/>
          <w:rtl/>
        </w:rPr>
        <w:t>תומכים בתיקון החוק</w:t>
      </w:r>
      <w:r w:rsidR="00E70957">
        <w:rPr>
          <w:rFonts w:hint="cs"/>
          <w:b/>
          <w:bCs/>
          <w:sz w:val="24"/>
          <w:rtl/>
        </w:rPr>
        <w:t xml:space="preserve"> ובהשוואת</w:t>
      </w:r>
      <w:r w:rsidR="00557B52">
        <w:rPr>
          <w:rFonts w:hint="cs"/>
          <w:b/>
          <w:bCs/>
          <w:sz w:val="24"/>
          <w:rtl/>
        </w:rPr>
        <w:t xml:space="preserve"> מעמד החשפנות למעמד הזנות.</w:t>
      </w:r>
    </w:p>
    <w:sectPr w:rsidR="00B67482" w:rsidRPr="00557B52" w:rsidSect="00FB3DA8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2127" w:right="1080" w:bottom="1276" w:left="1080" w:header="851" w:footer="23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70B2B" w14:textId="77777777" w:rsidR="00055BEC" w:rsidRDefault="00055BEC">
      <w:r>
        <w:separator/>
      </w:r>
    </w:p>
  </w:endnote>
  <w:endnote w:type="continuationSeparator" w:id="0">
    <w:p w14:paraId="008D3F93" w14:textId="77777777" w:rsidR="00055BEC" w:rsidRDefault="00055BEC">
      <w:r>
        <w:continuationSeparator/>
      </w:r>
    </w:p>
  </w:endnote>
  <w:endnote w:id="1">
    <w:p w14:paraId="147EC44C" w14:textId="77777777" w:rsidR="00F800D7" w:rsidRPr="00F346FB" w:rsidRDefault="00F800D7" w:rsidP="00F346FB">
      <w:pPr>
        <w:pStyle w:val="ae"/>
        <w:rPr>
          <w:rtl/>
        </w:rPr>
      </w:pPr>
      <w:r w:rsidRPr="00F346FB">
        <w:rPr>
          <w:rStyle w:val="af0"/>
        </w:rPr>
        <w:endnoteRef/>
      </w:r>
      <w:r w:rsidRPr="00F346FB">
        <w:rPr>
          <w:rtl/>
        </w:rPr>
        <w:t xml:space="preserve"> </w:t>
      </w:r>
      <w:r w:rsidRPr="00F346FB">
        <w:rPr>
          <w:rFonts w:hint="cs"/>
          <w:rtl/>
        </w:rPr>
        <w:t xml:space="preserve">ראו </w:t>
      </w:r>
      <w:proofErr w:type="spellStart"/>
      <w:r w:rsidRPr="00F346FB">
        <w:rPr>
          <w:rtl/>
        </w:rPr>
        <w:t>עתמ</w:t>
      </w:r>
      <w:proofErr w:type="spellEnd"/>
      <w:r w:rsidRPr="00F346FB">
        <w:rPr>
          <w:rtl/>
        </w:rPr>
        <w:t xml:space="preserve"> </w:t>
      </w:r>
      <w:r w:rsidRPr="00F346FB">
        <w:rPr>
          <w:rFonts w:hint="cs"/>
          <w:rtl/>
        </w:rPr>
        <w:t>(</w:t>
      </w:r>
      <w:r w:rsidRPr="00F346FB">
        <w:rPr>
          <w:rtl/>
        </w:rPr>
        <w:t>ת"א</w:t>
      </w:r>
      <w:r w:rsidRPr="00F346FB">
        <w:rPr>
          <w:rFonts w:hint="cs"/>
          <w:rtl/>
        </w:rPr>
        <w:t>)</w:t>
      </w:r>
      <w:r w:rsidRPr="00F346FB">
        <w:rPr>
          <w:rtl/>
        </w:rPr>
        <w:t xml:space="preserve"> 8707-07-15</w:t>
      </w:r>
      <w:r w:rsidRPr="00F346FB">
        <w:rPr>
          <w:rFonts w:hint="cs"/>
          <w:rtl/>
        </w:rPr>
        <w:t>,</w:t>
      </w:r>
      <w:r w:rsidRPr="00F346FB">
        <w:rPr>
          <w:rtl/>
        </w:rPr>
        <w:t xml:space="preserve"> הוועדה המקומית לתכנון ולבנייה </w:t>
      </w:r>
      <w:proofErr w:type="spellStart"/>
      <w:r w:rsidRPr="00F346FB">
        <w:rPr>
          <w:rtl/>
        </w:rPr>
        <w:t>רמת־גן</w:t>
      </w:r>
      <w:proofErr w:type="spellEnd"/>
      <w:r w:rsidRPr="00F346FB">
        <w:rPr>
          <w:rtl/>
        </w:rPr>
        <w:t xml:space="preserve"> נ' ערן ירושלמי </w:t>
      </w:r>
      <w:r w:rsidRPr="00F346FB">
        <w:rPr>
          <w:rFonts w:hint="cs"/>
          <w:rtl/>
        </w:rPr>
        <w:t>(</w:t>
      </w:r>
      <w:r w:rsidRPr="00F346FB">
        <w:rPr>
          <w:rtl/>
        </w:rPr>
        <w:t>ניתן ביום 28.8.17</w:t>
      </w:r>
      <w:r w:rsidRPr="00F346FB">
        <w:rPr>
          <w:rFonts w:hint="cs"/>
          <w:rtl/>
        </w:rPr>
        <w:t>).</w:t>
      </w:r>
    </w:p>
  </w:endnote>
  <w:endnote w:id="2">
    <w:p w14:paraId="5E3D41B8" w14:textId="77777777" w:rsidR="00FF391C" w:rsidRPr="00F346FB" w:rsidRDefault="00FF391C" w:rsidP="005B0314">
      <w:pPr>
        <w:pStyle w:val="ae"/>
        <w:rPr>
          <w:rtl/>
        </w:rPr>
      </w:pPr>
      <w:r w:rsidRPr="00F346FB">
        <w:rPr>
          <w:rStyle w:val="af0"/>
        </w:rPr>
        <w:endnoteRef/>
      </w:r>
      <w:r w:rsidRPr="00F346FB">
        <w:rPr>
          <w:rtl/>
        </w:rPr>
        <w:t xml:space="preserve"> </w:t>
      </w:r>
      <w:r w:rsidRPr="00F346FB">
        <w:rPr>
          <w:rFonts w:hint="cs"/>
          <w:rtl/>
        </w:rPr>
        <w:t xml:space="preserve">הרמב"ם </w:t>
      </w:r>
      <w:r w:rsidR="00F346FB">
        <w:rPr>
          <w:rFonts w:hint="cs"/>
          <w:rtl/>
        </w:rPr>
        <w:t>(</w:t>
      </w:r>
      <w:r w:rsidR="008746A5" w:rsidRPr="00F346FB">
        <w:rPr>
          <w:rFonts w:hint="cs"/>
          <w:rtl/>
        </w:rPr>
        <w:t>משנה תורה, הלכות איסורי ביאה</w:t>
      </w:r>
      <w:r w:rsidR="00F346FB">
        <w:rPr>
          <w:rFonts w:hint="cs"/>
          <w:rtl/>
        </w:rPr>
        <w:t>,</w:t>
      </w:r>
      <w:r w:rsidR="008746A5" w:rsidRPr="00F346FB">
        <w:rPr>
          <w:rFonts w:hint="cs"/>
          <w:rtl/>
        </w:rPr>
        <w:t xml:space="preserve"> פרק </w:t>
      </w:r>
      <w:proofErr w:type="spellStart"/>
      <w:r w:rsidR="008746A5" w:rsidRPr="00F346FB">
        <w:rPr>
          <w:rFonts w:hint="cs"/>
          <w:rtl/>
        </w:rPr>
        <w:t>כא</w:t>
      </w:r>
      <w:proofErr w:type="spellEnd"/>
      <w:r w:rsidR="00F346FB">
        <w:rPr>
          <w:rFonts w:hint="cs"/>
          <w:rtl/>
        </w:rPr>
        <w:t>,</w:t>
      </w:r>
      <w:r w:rsidR="008746A5" w:rsidRPr="00F346FB">
        <w:rPr>
          <w:rFonts w:hint="cs"/>
          <w:rtl/>
        </w:rPr>
        <w:t xml:space="preserve"> הלכה ב</w:t>
      </w:r>
      <w:r w:rsidR="00F346FB">
        <w:rPr>
          <w:rFonts w:hint="cs"/>
          <w:rtl/>
        </w:rPr>
        <w:t>)</w:t>
      </w:r>
      <w:r w:rsidR="008746A5" w:rsidRPr="00F346FB">
        <w:rPr>
          <w:rFonts w:hint="cs"/>
          <w:rtl/>
        </w:rPr>
        <w:t xml:space="preserve"> מ</w:t>
      </w:r>
      <w:r w:rsidR="00F346FB">
        <w:rPr>
          <w:rFonts w:hint="cs"/>
          <w:rtl/>
        </w:rPr>
        <w:t>תאר</w:t>
      </w:r>
      <w:r w:rsidR="008746A5" w:rsidRPr="00F346FB">
        <w:rPr>
          <w:rFonts w:hint="cs"/>
          <w:rtl/>
        </w:rPr>
        <w:t xml:space="preserve"> את "</w:t>
      </w:r>
      <w:r w:rsidR="008746A5" w:rsidRPr="00F346FB">
        <w:rPr>
          <w:rtl/>
        </w:rPr>
        <w:t>המסתכל אפילו באצבע קטנה של א</w:t>
      </w:r>
      <w:r w:rsidR="005B0314">
        <w:rPr>
          <w:rFonts w:hint="cs"/>
          <w:rtl/>
        </w:rPr>
        <w:t>י</w:t>
      </w:r>
      <w:r w:rsidR="008746A5" w:rsidRPr="00F346FB">
        <w:rPr>
          <w:rtl/>
        </w:rPr>
        <w:t>שה ו</w:t>
      </w:r>
      <w:r w:rsidR="008746A5" w:rsidRPr="005B0314">
        <w:rPr>
          <w:b/>
          <w:bCs/>
          <w:rtl/>
        </w:rPr>
        <w:t>נתכוון ל</w:t>
      </w:r>
      <w:r w:rsidR="005B0314">
        <w:rPr>
          <w:rFonts w:hint="cs"/>
          <w:b/>
          <w:bCs/>
          <w:rtl/>
        </w:rPr>
        <w:t>י</w:t>
      </w:r>
      <w:r w:rsidR="008746A5" w:rsidRPr="005B0314">
        <w:rPr>
          <w:b/>
          <w:bCs/>
          <w:rtl/>
        </w:rPr>
        <w:t>הנות</w:t>
      </w:r>
      <w:r w:rsidR="005B0314">
        <w:rPr>
          <w:rFonts w:hint="cs"/>
          <w:rtl/>
        </w:rPr>
        <w:t xml:space="preserve">" כמי שעובר על איסור (כלומר לדידו מוקד </w:t>
      </w:r>
      <w:r w:rsidR="008746A5" w:rsidRPr="00F346FB">
        <w:rPr>
          <w:rFonts w:hint="cs"/>
          <w:rtl/>
        </w:rPr>
        <w:t xml:space="preserve">האיסור </w:t>
      </w:r>
      <w:r w:rsidR="005B0314">
        <w:rPr>
          <w:rFonts w:hint="cs"/>
          <w:rtl/>
        </w:rPr>
        <w:t>הוא ה</w:t>
      </w:r>
      <w:r w:rsidR="008746A5" w:rsidRPr="00F346FB">
        <w:rPr>
          <w:rFonts w:hint="cs"/>
          <w:rtl/>
        </w:rPr>
        <w:t xml:space="preserve">גירוי </w:t>
      </w:r>
      <w:r w:rsidR="005B0314">
        <w:rPr>
          <w:rFonts w:hint="cs"/>
          <w:rtl/>
        </w:rPr>
        <w:t>ה</w:t>
      </w:r>
      <w:r w:rsidR="008746A5" w:rsidRPr="00F346FB">
        <w:rPr>
          <w:rFonts w:hint="cs"/>
          <w:rtl/>
        </w:rPr>
        <w:t>מיני</w:t>
      </w:r>
      <w:r w:rsidR="005B0314">
        <w:rPr>
          <w:rFonts w:hint="cs"/>
          <w:rtl/>
        </w:rPr>
        <w:t>)</w:t>
      </w:r>
      <w:r w:rsidR="008746A5" w:rsidRPr="00F346FB">
        <w:rPr>
          <w:rFonts w:hint="cs"/>
          <w:rtl/>
        </w:rPr>
        <w:t>.</w:t>
      </w:r>
      <w:r w:rsidR="005B0314">
        <w:rPr>
          <w:rFonts w:hint="cs"/>
          <w:rtl/>
        </w:rPr>
        <w:t xml:space="preserve"> האיסור גופו מוסכם על כל הדעות,</w:t>
      </w:r>
      <w:r w:rsidR="002F02BE" w:rsidRPr="00F346FB">
        <w:rPr>
          <w:rFonts w:hint="cs"/>
          <w:rtl/>
        </w:rPr>
        <w:t xml:space="preserve"> אך ב</w:t>
      </w:r>
      <w:r w:rsidR="005B0314">
        <w:rPr>
          <w:rFonts w:hint="cs"/>
          <w:rtl/>
        </w:rPr>
        <w:t>דברי ה</w:t>
      </w:r>
      <w:r w:rsidR="002F02BE" w:rsidRPr="00F346FB">
        <w:rPr>
          <w:rFonts w:hint="cs"/>
          <w:rtl/>
        </w:rPr>
        <w:t>ראשונים יש</w:t>
      </w:r>
      <w:r w:rsidR="005B0314">
        <w:rPr>
          <w:rFonts w:hint="cs"/>
          <w:rtl/>
        </w:rPr>
        <w:t>נה</w:t>
      </w:r>
      <w:r w:rsidR="002F02BE" w:rsidRPr="00F346FB">
        <w:rPr>
          <w:rFonts w:hint="cs"/>
          <w:rtl/>
        </w:rPr>
        <w:t xml:space="preserve"> קשת דעות</w:t>
      </w:r>
      <w:r w:rsidR="005B0314">
        <w:rPr>
          <w:rFonts w:hint="cs"/>
          <w:rtl/>
        </w:rPr>
        <w:t xml:space="preserve"> רחבה לגבי מקור האיסור</w:t>
      </w:r>
      <w:r w:rsidR="002F02BE" w:rsidRPr="00F346FB">
        <w:rPr>
          <w:rFonts w:hint="cs"/>
          <w:rtl/>
        </w:rPr>
        <w:t xml:space="preserve"> ותוקפו. סקירה מ</w:t>
      </w:r>
      <w:r w:rsidR="001A28B7" w:rsidRPr="00F346FB">
        <w:rPr>
          <w:rFonts w:hint="cs"/>
          <w:rtl/>
        </w:rPr>
        <w:t xml:space="preserve">קיפה </w:t>
      </w:r>
      <w:r w:rsidR="005B0314">
        <w:rPr>
          <w:rFonts w:hint="cs"/>
          <w:rtl/>
        </w:rPr>
        <w:t xml:space="preserve">מצויה </w:t>
      </w:r>
      <w:r w:rsidR="002F02BE" w:rsidRPr="00F346FB">
        <w:rPr>
          <w:rFonts w:hint="cs"/>
          <w:rtl/>
        </w:rPr>
        <w:t>בספרו של הרב ש</w:t>
      </w:r>
      <w:r w:rsidR="00C5442A">
        <w:rPr>
          <w:rFonts w:hint="cs"/>
          <w:rtl/>
        </w:rPr>
        <w:t xml:space="preserve">מואל הבר, את צנועים חכמה, קרני שומרון </w:t>
      </w:r>
      <w:r w:rsidR="005B0314">
        <w:rPr>
          <w:rFonts w:hint="cs"/>
          <w:rtl/>
        </w:rPr>
        <w:t>תשס"ז</w:t>
      </w:r>
      <w:r w:rsidR="002F02BE" w:rsidRPr="00F346FB">
        <w:rPr>
          <w:rFonts w:hint="cs"/>
          <w:rtl/>
        </w:rPr>
        <w:t xml:space="preserve">, </w:t>
      </w:r>
      <w:r w:rsidR="005B0314">
        <w:rPr>
          <w:rFonts w:hint="cs"/>
          <w:rtl/>
        </w:rPr>
        <w:t xml:space="preserve">כרך ב, </w:t>
      </w:r>
      <w:r w:rsidR="002F02BE" w:rsidRPr="00F346FB">
        <w:rPr>
          <w:rFonts w:hint="cs"/>
          <w:rtl/>
        </w:rPr>
        <w:t>עמ' שנב ואילך.</w:t>
      </w:r>
    </w:p>
  </w:endnote>
  <w:endnote w:id="3">
    <w:p w14:paraId="6F0F0CD4" w14:textId="77777777" w:rsidR="008746A5" w:rsidRPr="00F346FB" w:rsidRDefault="008746A5" w:rsidP="005B0314">
      <w:pPr>
        <w:pStyle w:val="ae"/>
      </w:pPr>
      <w:r w:rsidRPr="008D300C">
        <w:rPr>
          <w:rStyle w:val="af0"/>
        </w:rPr>
        <w:endnoteRef/>
      </w:r>
      <w:r w:rsidRPr="00F346FB">
        <w:rPr>
          <w:rtl/>
        </w:rPr>
        <w:t xml:space="preserve"> </w:t>
      </w:r>
      <w:r w:rsidRPr="00F346FB">
        <w:rPr>
          <w:rFonts w:hint="cs"/>
          <w:rtl/>
        </w:rPr>
        <w:t xml:space="preserve">הרמב"ם עצמו </w:t>
      </w:r>
      <w:r w:rsidR="005B0314">
        <w:rPr>
          <w:rFonts w:hint="cs"/>
          <w:rtl/>
        </w:rPr>
        <w:t>ציין את שני הנימוקים הללו:</w:t>
      </w:r>
      <w:r w:rsidRPr="00F346FB">
        <w:rPr>
          <w:rFonts w:hint="cs"/>
          <w:rtl/>
        </w:rPr>
        <w:t xml:space="preserve"> ב</w:t>
      </w:r>
      <w:r w:rsidR="005B0314">
        <w:rPr>
          <w:rFonts w:hint="cs"/>
          <w:rtl/>
        </w:rPr>
        <w:t>משנה תורה (</w:t>
      </w:r>
      <w:r w:rsidRPr="00F346FB">
        <w:rPr>
          <w:rFonts w:hint="cs"/>
          <w:rtl/>
        </w:rPr>
        <w:t>הלכות תשובה</w:t>
      </w:r>
      <w:r w:rsidR="005B0314">
        <w:rPr>
          <w:rFonts w:hint="cs"/>
          <w:rtl/>
        </w:rPr>
        <w:t>,</w:t>
      </w:r>
      <w:r w:rsidRPr="00F346FB">
        <w:rPr>
          <w:rFonts w:hint="cs"/>
          <w:rtl/>
        </w:rPr>
        <w:t xml:space="preserve"> פרק ד</w:t>
      </w:r>
      <w:r w:rsidR="005B0314">
        <w:rPr>
          <w:rFonts w:hint="cs"/>
          <w:rtl/>
        </w:rPr>
        <w:t>,</w:t>
      </w:r>
      <w:r w:rsidRPr="00F346FB">
        <w:rPr>
          <w:rFonts w:hint="cs"/>
          <w:rtl/>
        </w:rPr>
        <w:t xml:space="preserve"> הלכה ד</w:t>
      </w:r>
      <w:r w:rsidR="005B0314">
        <w:rPr>
          <w:rFonts w:hint="cs"/>
          <w:rtl/>
        </w:rPr>
        <w:t>)</w:t>
      </w:r>
      <w:r w:rsidRPr="00F346FB">
        <w:rPr>
          <w:rFonts w:hint="cs"/>
          <w:rtl/>
        </w:rPr>
        <w:t xml:space="preserve"> כתב הרמב"ם "שראיית העיניים עוון ג</w:t>
      </w:r>
      <w:r w:rsidR="005B0314">
        <w:rPr>
          <w:rFonts w:hint="cs"/>
          <w:rtl/>
        </w:rPr>
        <w:t>דול, שהיא גורמת לגופן של עריות";</w:t>
      </w:r>
      <w:r w:rsidRPr="00F346FB">
        <w:rPr>
          <w:rFonts w:hint="cs"/>
          <w:rtl/>
        </w:rPr>
        <w:t xml:space="preserve"> </w:t>
      </w:r>
      <w:r w:rsidR="005B0314">
        <w:rPr>
          <w:rFonts w:hint="cs"/>
          <w:rtl/>
        </w:rPr>
        <w:t xml:space="preserve">ואילו </w:t>
      </w:r>
      <w:r w:rsidRPr="00F346FB">
        <w:rPr>
          <w:rFonts w:hint="cs"/>
          <w:rtl/>
        </w:rPr>
        <w:t>ב</w:t>
      </w:r>
      <w:r w:rsidR="002F02BE" w:rsidRPr="00F346FB">
        <w:rPr>
          <w:rFonts w:hint="cs"/>
          <w:rtl/>
        </w:rPr>
        <w:t xml:space="preserve">ספר המצוות </w:t>
      </w:r>
      <w:r w:rsidR="005B0314">
        <w:rPr>
          <w:rFonts w:hint="cs"/>
          <w:rtl/>
        </w:rPr>
        <w:t>(</w:t>
      </w:r>
      <w:proofErr w:type="spellStart"/>
      <w:r w:rsidR="002F02BE" w:rsidRPr="00F346FB">
        <w:rPr>
          <w:rFonts w:hint="cs"/>
          <w:rtl/>
        </w:rPr>
        <w:t>לא</w:t>
      </w:r>
      <w:r w:rsidR="005B0314">
        <w:rPr>
          <w:rFonts w:hint="eastAsia"/>
          <w:rtl/>
        </w:rPr>
        <w:t>־</w:t>
      </w:r>
      <w:r w:rsidR="005B0314">
        <w:rPr>
          <w:rFonts w:hint="cs"/>
          <w:rtl/>
        </w:rPr>
        <w:t>תעשה</w:t>
      </w:r>
      <w:proofErr w:type="spellEnd"/>
      <w:r w:rsidR="005B0314">
        <w:rPr>
          <w:rFonts w:hint="cs"/>
          <w:rtl/>
        </w:rPr>
        <w:t xml:space="preserve"> </w:t>
      </w:r>
      <w:proofErr w:type="spellStart"/>
      <w:r w:rsidR="005B0314">
        <w:rPr>
          <w:rFonts w:hint="cs"/>
          <w:rtl/>
        </w:rPr>
        <w:t>מז</w:t>
      </w:r>
      <w:proofErr w:type="spellEnd"/>
      <w:r w:rsidR="005B0314">
        <w:rPr>
          <w:rFonts w:hint="cs"/>
          <w:rtl/>
        </w:rPr>
        <w:t>)</w:t>
      </w:r>
      <w:r w:rsidR="002F02BE" w:rsidRPr="00F346FB">
        <w:rPr>
          <w:rFonts w:hint="cs"/>
          <w:rtl/>
        </w:rPr>
        <w:t xml:space="preserve"> </w:t>
      </w:r>
      <w:r w:rsidR="005B0314">
        <w:rPr>
          <w:rFonts w:hint="cs"/>
          <w:rtl/>
        </w:rPr>
        <w:t>ה</w:t>
      </w:r>
      <w:r w:rsidR="002F02BE" w:rsidRPr="00F346FB">
        <w:rPr>
          <w:rFonts w:hint="cs"/>
          <w:rtl/>
        </w:rPr>
        <w:t xml:space="preserve">דגיש הרמב"ם את השפלות </w:t>
      </w:r>
      <w:r w:rsidR="005B0314">
        <w:rPr>
          <w:rFonts w:hint="cs"/>
          <w:rtl/>
        </w:rPr>
        <w:t>ה</w:t>
      </w:r>
      <w:r w:rsidR="001A28B7" w:rsidRPr="00F346FB">
        <w:rPr>
          <w:rFonts w:hint="cs"/>
          <w:rtl/>
        </w:rPr>
        <w:t xml:space="preserve">כרוכה </w:t>
      </w:r>
      <w:r w:rsidR="002F02BE" w:rsidRPr="00F346FB">
        <w:rPr>
          <w:rFonts w:hint="cs"/>
          <w:rtl/>
        </w:rPr>
        <w:t xml:space="preserve">בביסוס חייו של האדם על </w:t>
      </w:r>
      <w:r w:rsidR="005B0314">
        <w:rPr>
          <w:rFonts w:hint="cs"/>
          <w:rtl/>
        </w:rPr>
        <w:t xml:space="preserve">היסודות </w:t>
      </w:r>
      <w:r w:rsidR="002F02BE" w:rsidRPr="00F346FB">
        <w:rPr>
          <w:rFonts w:hint="cs"/>
          <w:rtl/>
        </w:rPr>
        <w:t xml:space="preserve">הגשמיים והתאוותניים. </w:t>
      </w:r>
    </w:p>
  </w:endnote>
  <w:endnote w:id="4">
    <w:p w14:paraId="2F6C0AD1" w14:textId="77777777" w:rsidR="00410095" w:rsidRPr="00F346FB" w:rsidRDefault="00410095" w:rsidP="005B0314">
      <w:pPr>
        <w:pStyle w:val="ae"/>
      </w:pPr>
      <w:r w:rsidRPr="008D300C">
        <w:rPr>
          <w:rStyle w:val="af0"/>
        </w:rPr>
        <w:endnoteRef/>
      </w:r>
      <w:r w:rsidRPr="00F346FB">
        <w:rPr>
          <w:rtl/>
        </w:rPr>
        <w:t xml:space="preserve"> </w:t>
      </w:r>
      <w:r w:rsidR="005B0314">
        <w:rPr>
          <w:rFonts w:hint="cs"/>
          <w:rtl/>
        </w:rPr>
        <w:t xml:space="preserve">ראו: </w:t>
      </w:r>
      <w:r w:rsidRPr="00F346FB">
        <w:rPr>
          <w:rFonts w:hint="cs"/>
          <w:rtl/>
        </w:rPr>
        <w:t xml:space="preserve">סנהדרין </w:t>
      </w:r>
      <w:proofErr w:type="spellStart"/>
      <w:r w:rsidRPr="00F346FB">
        <w:rPr>
          <w:rFonts w:hint="cs"/>
          <w:rtl/>
        </w:rPr>
        <w:t>עה</w:t>
      </w:r>
      <w:proofErr w:type="spellEnd"/>
      <w:r w:rsidRPr="00F346FB">
        <w:rPr>
          <w:rFonts w:hint="cs"/>
          <w:rtl/>
        </w:rPr>
        <w:t xml:space="preserve"> ע"א; </w:t>
      </w:r>
      <w:r w:rsidR="005B0314">
        <w:rPr>
          <w:rFonts w:hint="cs"/>
          <w:rtl/>
        </w:rPr>
        <w:t xml:space="preserve">משנה תורה, </w:t>
      </w:r>
      <w:r w:rsidRPr="00F346FB">
        <w:rPr>
          <w:rFonts w:hint="cs"/>
          <w:rtl/>
        </w:rPr>
        <w:t>הלכות יסודי התורה</w:t>
      </w:r>
      <w:r w:rsidR="005B0314">
        <w:rPr>
          <w:rFonts w:hint="cs"/>
          <w:rtl/>
        </w:rPr>
        <w:t>,</w:t>
      </w:r>
      <w:r w:rsidRPr="00F346FB">
        <w:rPr>
          <w:rFonts w:hint="cs"/>
          <w:rtl/>
        </w:rPr>
        <w:t xml:space="preserve"> פרק ה</w:t>
      </w:r>
      <w:r w:rsidR="005B0314">
        <w:rPr>
          <w:rFonts w:hint="cs"/>
          <w:rtl/>
        </w:rPr>
        <w:t>,</w:t>
      </w:r>
      <w:r w:rsidRPr="00F346FB">
        <w:rPr>
          <w:rFonts w:hint="cs"/>
          <w:rtl/>
        </w:rPr>
        <w:t xml:space="preserve"> הלכה ט.</w:t>
      </w:r>
    </w:p>
  </w:endnote>
  <w:endnote w:id="5">
    <w:p w14:paraId="5EE7B9AF" w14:textId="1EE59C49" w:rsidR="00F66163" w:rsidRPr="00F346FB" w:rsidRDefault="00F66163" w:rsidP="00BD3B39">
      <w:pPr>
        <w:pStyle w:val="ae"/>
      </w:pPr>
      <w:r w:rsidRPr="008D300C">
        <w:rPr>
          <w:rStyle w:val="af0"/>
        </w:rPr>
        <w:endnoteRef/>
      </w:r>
      <w:r w:rsidRPr="00F346FB">
        <w:rPr>
          <w:rtl/>
        </w:rPr>
        <w:t xml:space="preserve"> </w:t>
      </w:r>
      <w:r w:rsidRPr="00F346FB">
        <w:rPr>
          <w:rFonts w:hint="cs"/>
          <w:rtl/>
        </w:rPr>
        <w:t xml:space="preserve">למעשה, </w:t>
      </w:r>
      <w:r w:rsidRPr="00F346FB">
        <w:rPr>
          <w:rtl/>
        </w:rPr>
        <w:t>בתו</w:t>
      </w:r>
      <w:r w:rsidR="005B0314">
        <w:rPr>
          <w:rtl/>
        </w:rPr>
        <w:t>פעת הזנות יש אלמנט של אונס כפוי</w:t>
      </w:r>
      <w:r w:rsidR="005B0314">
        <w:rPr>
          <w:rFonts w:hint="cs"/>
          <w:rtl/>
        </w:rPr>
        <w:t>.</w:t>
      </w:r>
      <w:r w:rsidR="005B0314">
        <w:rPr>
          <w:rtl/>
        </w:rPr>
        <w:t xml:space="preserve"> חז"ל קבעו</w:t>
      </w:r>
      <w:r w:rsidR="005B0314">
        <w:rPr>
          <w:rFonts w:hint="cs"/>
          <w:rtl/>
        </w:rPr>
        <w:t xml:space="preserve"> כי</w:t>
      </w:r>
      <w:r w:rsidRPr="00F346FB">
        <w:rPr>
          <w:rtl/>
        </w:rPr>
        <w:t xml:space="preserve"> "פיתוי </w:t>
      </w:r>
      <w:r w:rsidR="005B0314">
        <w:rPr>
          <w:rtl/>
        </w:rPr>
        <w:t xml:space="preserve">קטנה </w:t>
      </w:r>
      <w:r w:rsidR="00BD3B39">
        <w:rPr>
          <w:rtl/>
        </w:rPr>
        <w:t>–</w:t>
      </w:r>
      <w:r w:rsidR="005B0314">
        <w:rPr>
          <w:rtl/>
        </w:rPr>
        <w:t xml:space="preserve"> אונס הוא" (יבמות לג ע"ב)</w:t>
      </w:r>
      <w:r w:rsidR="005B0314">
        <w:rPr>
          <w:rFonts w:hint="cs"/>
          <w:rtl/>
        </w:rPr>
        <w:t>, כלומר</w:t>
      </w:r>
      <w:r w:rsidRPr="00F346FB">
        <w:rPr>
          <w:rtl/>
        </w:rPr>
        <w:t xml:space="preserve"> </w:t>
      </w:r>
      <w:r w:rsidR="005B0314">
        <w:rPr>
          <w:rFonts w:hint="cs"/>
          <w:rtl/>
        </w:rPr>
        <w:t>ש</w:t>
      </w:r>
      <w:r w:rsidRPr="00F346FB">
        <w:rPr>
          <w:rtl/>
        </w:rPr>
        <w:t xml:space="preserve">קטינה נחשבת לאנוסה גם אם קיימה יחסי מין בהסכמה. באופן דומה, </w:t>
      </w:r>
      <w:r w:rsidR="005B0314" w:rsidRPr="00F346FB">
        <w:rPr>
          <w:rFonts w:hint="cs"/>
          <w:rtl/>
        </w:rPr>
        <w:t xml:space="preserve">גם אצל בגירות </w:t>
      </w:r>
      <w:r w:rsidRPr="00F346FB">
        <w:rPr>
          <w:rtl/>
        </w:rPr>
        <w:t>תופעת הזנות</w:t>
      </w:r>
      <w:r w:rsidRPr="00F346FB">
        <w:rPr>
          <w:rFonts w:hint="cs"/>
          <w:rtl/>
        </w:rPr>
        <w:t xml:space="preserve"> </w:t>
      </w:r>
      <w:r w:rsidR="005B0314" w:rsidRPr="00F346FB">
        <w:rPr>
          <w:rtl/>
        </w:rPr>
        <w:t>מבוססת</w:t>
      </w:r>
      <w:r w:rsidRPr="00F346FB">
        <w:rPr>
          <w:rtl/>
        </w:rPr>
        <w:t xml:space="preserve"> על טשטוש מובנה בין אונס לרצון. לרוב, העוסקות בזנות הן נשים</w:t>
      </w:r>
      <w:r w:rsidR="005B0314">
        <w:rPr>
          <w:rtl/>
        </w:rPr>
        <w:t xml:space="preserve"> החיות</w:t>
      </w:r>
      <w:r w:rsidR="00BD3B39">
        <w:rPr>
          <w:rFonts w:hint="cs"/>
          <w:rtl/>
        </w:rPr>
        <w:t xml:space="preserve"> ב</w:t>
      </w:r>
      <w:r w:rsidR="005B0314">
        <w:rPr>
          <w:rtl/>
        </w:rPr>
        <w:t xml:space="preserve">ניצול </w:t>
      </w:r>
      <w:proofErr w:type="spellStart"/>
      <w:r w:rsidR="005B0314">
        <w:rPr>
          <w:rtl/>
        </w:rPr>
        <w:t>ו</w:t>
      </w:r>
      <w:r w:rsidR="00BD3B39">
        <w:rPr>
          <w:rFonts w:hint="cs"/>
          <w:rtl/>
        </w:rPr>
        <w:t>ס</w:t>
      </w:r>
      <w:r w:rsidR="005B0314">
        <w:rPr>
          <w:rtl/>
        </w:rPr>
        <w:t>השפלה</w:t>
      </w:r>
      <w:proofErr w:type="spellEnd"/>
      <w:r w:rsidR="005B0314">
        <w:rPr>
          <w:rtl/>
        </w:rPr>
        <w:t xml:space="preserve"> מתמשכים</w:t>
      </w:r>
      <w:r w:rsidR="005B0314">
        <w:rPr>
          <w:rFonts w:hint="cs"/>
          <w:rtl/>
        </w:rPr>
        <w:t>;</w:t>
      </w:r>
      <w:r w:rsidRPr="00F346FB">
        <w:rPr>
          <w:rtl/>
        </w:rPr>
        <w:t xml:space="preserve"> הן נדמות כמי שב</w:t>
      </w:r>
      <w:r w:rsidR="005B0314">
        <w:rPr>
          <w:rFonts w:hint="cs"/>
          <w:rtl/>
        </w:rPr>
        <w:t>חרו</w:t>
      </w:r>
      <w:r w:rsidRPr="00F346FB">
        <w:rPr>
          <w:rtl/>
        </w:rPr>
        <w:t xml:space="preserve"> למכור את גופן, אך בפועל הן אנוסות במעשיהן</w:t>
      </w:r>
      <w:r w:rsidRPr="00F346FB">
        <w:rPr>
          <w:rFonts w:hint="cs"/>
          <w:rtl/>
        </w:rPr>
        <w:t xml:space="preserve"> </w:t>
      </w:r>
      <w:r w:rsidR="008D300C">
        <w:rPr>
          <w:rFonts w:hint="cs"/>
          <w:rtl/>
        </w:rPr>
        <w:t xml:space="preserve">ולפיכך </w:t>
      </w:r>
      <w:r w:rsidRPr="00F346FB">
        <w:rPr>
          <w:rtl/>
        </w:rPr>
        <w:t>אין להסכים לזנות גם מנקודת ראות ליברלית</w:t>
      </w:r>
      <w:r w:rsidR="008D300C">
        <w:rPr>
          <w:rFonts w:hint="cs"/>
          <w:rtl/>
        </w:rPr>
        <w:t xml:space="preserve"> המתירה קיום יחסים בהסכמה בין בגירים</w:t>
      </w:r>
      <w:r w:rsidRPr="00F346FB">
        <w:rPr>
          <w:rtl/>
        </w:rPr>
        <w:t xml:space="preserve">. </w:t>
      </w:r>
      <w:r w:rsidR="008D300C">
        <w:rPr>
          <w:rFonts w:hint="cs"/>
          <w:rtl/>
        </w:rPr>
        <w:t xml:space="preserve">למעשה, </w:t>
      </w:r>
      <w:r w:rsidRPr="00F346FB">
        <w:rPr>
          <w:rtl/>
        </w:rPr>
        <w:t>כבר הנביאים קשר</w:t>
      </w:r>
      <w:r w:rsidR="008D300C">
        <w:rPr>
          <w:rtl/>
        </w:rPr>
        <w:t>ו בין תופעת הזנות לפגיעה בחלשים</w:t>
      </w:r>
      <w:r w:rsidRPr="00F346FB">
        <w:rPr>
          <w:rtl/>
        </w:rPr>
        <w:t xml:space="preserve"> והציגו אותה כאחד הביטויים הקיצוניים ביותר לחוסר מוסריות: "</w:t>
      </w:r>
      <w:proofErr w:type="spellStart"/>
      <w:r w:rsidRPr="00F346FB">
        <w:rPr>
          <w:rtl/>
        </w:rPr>
        <w:t>הַשֹּׁאֲפִים</w:t>
      </w:r>
      <w:proofErr w:type="spellEnd"/>
      <w:r w:rsidRPr="00F346FB">
        <w:rPr>
          <w:rtl/>
        </w:rPr>
        <w:t xml:space="preserve"> עַל עֲפַר אֶרֶץ בְּרֹאשׁ דַּל</w:t>
      </w:r>
      <w:r w:rsidR="008D300C">
        <w:rPr>
          <w:rtl/>
        </w:rPr>
        <w:t xml:space="preserve">ִּים, וְדֶרֶךְ </w:t>
      </w:r>
      <w:proofErr w:type="spellStart"/>
      <w:r w:rsidR="008D300C">
        <w:rPr>
          <w:rtl/>
        </w:rPr>
        <w:t>עֲנָוִים</w:t>
      </w:r>
      <w:proofErr w:type="spellEnd"/>
      <w:r w:rsidR="008D300C">
        <w:rPr>
          <w:rtl/>
        </w:rPr>
        <w:t xml:space="preserve"> יַטּוּ </w:t>
      </w:r>
      <w:r w:rsidR="008D300C">
        <w:rPr>
          <w:rFonts w:hint="cs"/>
          <w:rtl/>
        </w:rPr>
        <w:t>[</w:t>
      </w:r>
      <w:r w:rsidRPr="00F346FB">
        <w:rPr>
          <w:rtl/>
        </w:rPr>
        <w:t>=הרוצ</w:t>
      </w:r>
      <w:r w:rsidR="008D300C">
        <w:rPr>
          <w:rtl/>
        </w:rPr>
        <w:t>ים לפגוע בחלשים</w:t>
      </w:r>
      <w:r w:rsidR="008D300C">
        <w:rPr>
          <w:rFonts w:hint="cs"/>
          <w:rtl/>
        </w:rPr>
        <w:t>]</w:t>
      </w:r>
      <w:r w:rsidRPr="00F346FB">
        <w:rPr>
          <w:rtl/>
        </w:rPr>
        <w:t>, וְאִיש ו</w:t>
      </w:r>
      <w:r w:rsidR="008D300C">
        <w:rPr>
          <w:rtl/>
        </w:rPr>
        <w:t xml:space="preserve">ְאָבִיו יֵלְכוּ אֶל הַנַּעֲרָה </w:t>
      </w:r>
      <w:r w:rsidR="008D300C">
        <w:rPr>
          <w:rFonts w:hint="cs"/>
          <w:rtl/>
        </w:rPr>
        <w:t>[</w:t>
      </w:r>
      <w:r w:rsidR="008D300C">
        <w:rPr>
          <w:rtl/>
        </w:rPr>
        <w:t>לשם זנות</w:t>
      </w:r>
      <w:r w:rsidR="008D300C">
        <w:rPr>
          <w:rFonts w:hint="cs"/>
          <w:rtl/>
        </w:rPr>
        <w:t>]</w:t>
      </w:r>
      <w:r w:rsidRPr="00F346FB">
        <w:rPr>
          <w:rtl/>
        </w:rPr>
        <w:t xml:space="preserve"> ל</w:t>
      </w:r>
      <w:r w:rsidR="008D300C">
        <w:rPr>
          <w:rtl/>
        </w:rPr>
        <w:t>ְמַעַן חַלֵּל אֶת שֵׁם קָדְשִׁי</w:t>
      </w:r>
      <w:r w:rsidRPr="00F346FB">
        <w:rPr>
          <w:rtl/>
        </w:rPr>
        <w:t>" (עמוס ב, ז).</w:t>
      </w:r>
      <w:r w:rsidR="008D300C">
        <w:rPr>
          <w:rFonts w:hint="cs"/>
          <w:rtl/>
        </w:rPr>
        <w:t xml:space="preserve"> </w:t>
      </w:r>
      <w:r w:rsidR="008D300C">
        <w:rPr>
          <w:rFonts w:hint="cs"/>
          <w:rtl/>
        </w:rPr>
        <w:t>ל</w:t>
      </w:r>
      <w:r w:rsidR="00BD3B39">
        <w:rPr>
          <w:rtl/>
        </w:rPr>
        <w:t xml:space="preserve">סקירה תמציתית </w:t>
      </w:r>
      <w:r w:rsidR="00BD3B39">
        <w:rPr>
          <w:rFonts w:hint="cs"/>
          <w:rtl/>
        </w:rPr>
        <w:t xml:space="preserve">על </w:t>
      </w:r>
      <w:r w:rsidR="008D300C" w:rsidRPr="00F346FB">
        <w:rPr>
          <w:rtl/>
        </w:rPr>
        <w:t>הזנות בישראל</w:t>
      </w:r>
      <w:r w:rsidR="008D300C">
        <w:rPr>
          <w:rFonts w:hint="cs"/>
          <w:rtl/>
        </w:rPr>
        <w:t>, ובכלל זאת על עודות הרקע האישי של העוסקות בזנות, ראו</w:t>
      </w:r>
      <w:r w:rsidR="006A2BDF">
        <w:rPr>
          <w:rFonts w:hint="cs"/>
          <w:rtl/>
        </w:rPr>
        <w:t xml:space="preserve"> י' סנטו וא' כרמלי, הסקר הלאומי על תופעת הזנות בישראל, משרד הרווחה והשירותים החברתיים, תל אביב 2016 (זמין במרשתת)</w:t>
      </w:r>
      <w:r w:rsidR="008D300C">
        <w:rPr>
          <w:rFonts w:hint="cs"/>
          <w:rtl/>
        </w:rPr>
        <w:t>.</w:t>
      </w:r>
    </w:p>
  </w:endnote>
  <w:endnote w:id="6">
    <w:p w14:paraId="7ACB4C88" w14:textId="77777777" w:rsidR="00557B52" w:rsidRPr="00F346FB" w:rsidRDefault="00557B52" w:rsidP="00F346FB">
      <w:pPr>
        <w:pStyle w:val="ae"/>
      </w:pPr>
      <w:r w:rsidRPr="004276A7">
        <w:rPr>
          <w:rStyle w:val="af0"/>
        </w:rPr>
        <w:endnoteRef/>
      </w:r>
      <w:r w:rsidRPr="00F346FB">
        <w:rPr>
          <w:rtl/>
        </w:rPr>
        <w:t xml:space="preserve"> </w:t>
      </w:r>
      <w:r w:rsidR="00B62B24" w:rsidRPr="00F346FB">
        <w:rPr>
          <w:rFonts w:hint="cs"/>
          <w:rtl/>
        </w:rPr>
        <w:t xml:space="preserve">ובמידה </w:t>
      </w:r>
      <w:r w:rsidR="008D300C">
        <w:rPr>
          <w:rFonts w:hint="cs"/>
          <w:rtl/>
        </w:rPr>
        <w:t xml:space="preserve">רבה </w:t>
      </w:r>
      <w:r w:rsidR="00B62B24" w:rsidRPr="00F346FB">
        <w:rPr>
          <w:rFonts w:hint="cs"/>
          <w:rtl/>
        </w:rPr>
        <w:t>גם</w:t>
      </w:r>
      <w:r w:rsidR="008D300C">
        <w:rPr>
          <w:rFonts w:hint="cs"/>
          <w:rtl/>
        </w:rPr>
        <w:t xml:space="preserve"> של האיש</w:t>
      </w:r>
      <w:r w:rsidRPr="00F346FB">
        <w:rPr>
          <w:rFonts w:hint="cs"/>
          <w:rtl/>
        </w:rPr>
        <w:t xml:space="preserve"> </w:t>
      </w:r>
      <w:r w:rsidR="008D300C">
        <w:rPr>
          <w:rFonts w:hint="cs"/>
          <w:rtl/>
        </w:rPr>
        <w:t>(</w:t>
      </w:r>
      <w:r w:rsidRPr="00F346FB">
        <w:rPr>
          <w:rFonts w:hint="cs"/>
          <w:rtl/>
        </w:rPr>
        <w:t xml:space="preserve">ראו </w:t>
      </w:r>
      <w:proofErr w:type="spellStart"/>
      <w:r w:rsidRPr="00F346FB">
        <w:rPr>
          <w:rFonts w:hint="cs"/>
          <w:rtl/>
        </w:rPr>
        <w:t>רדב"ז</w:t>
      </w:r>
      <w:proofErr w:type="spellEnd"/>
      <w:r w:rsidR="008D300C">
        <w:rPr>
          <w:rFonts w:hint="cs"/>
          <w:rtl/>
        </w:rPr>
        <w:t>,</w:t>
      </w:r>
      <w:r w:rsidRPr="00F346FB">
        <w:rPr>
          <w:rFonts w:hint="cs"/>
          <w:rtl/>
        </w:rPr>
        <w:t xml:space="preserve"> </w:t>
      </w:r>
      <w:r w:rsidR="008D300C">
        <w:rPr>
          <w:rFonts w:hint="cs"/>
          <w:rtl/>
        </w:rPr>
        <w:t xml:space="preserve">הלכות </w:t>
      </w:r>
      <w:r w:rsidRPr="00F346FB">
        <w:rPr>
          <w:rFonts w:hint="cs"/>
          <w:rtl/>
        </w:rPr>
        <w:t>איסורי מזבח</w:t>
      </w:r>
      <w:r w:rsidR="008D300C">
        <w:rPr>
          <w:rFonts w:hint="cs"/>
          <w:rtl/>
        </w:rPr>
        <w:t>, פרק</w:t>
      </w:r>
      <w:r w:rsidRPr="00F346FB">
        <w:rPr>
          <w:rFonts w:hint="cs"/>
          <w:rtl/>
        </w:rPr>
        <w:t xml:space="preserve"> ד,</w:t>
      </w:r>
      <w:r w:rsidR="008D300C">
        <w:rPr>
          <w:rFonts w:hint="cs"/>
          <w:rtl/>
        </w:rPr>
        <w:t xml:space="preserve"> הלכה ט)</w:t>
      </w:r>
      <w:r w:rsidRPr="00F346FB">
        <w:rPr>
          <w:rFonts w:hint="cs"/>
          <w:rtl/>
        </w:rPr>
        <w:t xml:space="preserve"> אלא שדיבר הכתוב בהווה.</w:t>
      </w:r>
    </w:p>
  </w:endnote>
  <w:endnote w:id="7">
    <w:p w14:paraId="6443F511" w14:textId="77777777" w:rsidR="00746921" w:rsidRPr="00F346FB" w:rsidRDefault="00746921" w:rsidP="004276A7">
      <w:pPr>
        <w:pStyle w:val="ae"/>
      </w:pPr>
      <w:r w:rsidRPr="004276A7">
        <w:rPr>
          <w:rStyle w:val="af0"/>
        </w:rPr>
        <w:endnoteRef/>
      </w:r>
      <w:r w:rsidRPr="00F346FB">
        <w:rPr>
          <w:rtl/>
        </w:rPr>
        <w:t xml:space="preserve"> </w:t>
      </w:r>
      <w:r w:rsidR="004276A7">
        <w:rPr>
          <w:rFonts w:hint="cs"/>
          <w:rtl/>
        </w:rPr>
        <w:t xml:space="preserve">ראו: קידושין </w:t>
      </w:r>
      <w:proofErr w:type="spellStart"/>
      <w:r w:rsidR="004276A7">
        <w:rPr>
          <w:rFonts w:hint="cs"/>
          <w:rtl/>
        </w:rPr>
        <w:t>מא</w:t>
      </w:r>
      <w:proofErr w:type="spellEnd"/>
      <w:r w:rsidR="004276A7">
        <w:rPr>
          <w:rFonts w:hint="cs"/>
          <w:rtl/>
        </w:rPr>
        <w:t xml:space="preserve"> ע"ב</w:t>
      </w:r>
      <w:r w:rsidRPr="00F346FB">
        <w:rPr>
          <w:rFonts w:hint="cs"/>
          <w:rtl/>
        </w:rPr>
        <w:t xml:space="preserve"> </w:t>
      </w:r>
      <w:r w:rsidR="004276A7">
        <w:rPr>
          <w:rFonts w:hint="cs"/>
          <w:rtl/>
        </w:rPr>
        <w:t>(</w:t>
      </w:r>
      <w:r w:rsidRPr="00F346FB">
        <w:rPr>
          <w:rFonts w:hint="cs"/>
          <w:rtl/>
        </w:rPr>
        <w:t xml:space="preserve">"אסור לאדם לקדש אישה עד </w:t>
      </w:r>
      <w:proofErr w:type="spellStart"/>
      <w:r w:rsidRPr="00F346FB">
        <w:rPr>
          <w:rFonts w:hint="cs"/>
          <w:rtl/>
        </w:rPr>
        <w:t>שיראנה</w:t>
      </w:r>
      <w:proofErr w:type="spellEnd"/>
      <w:r w:rsidRPr="00F346FB">
        <w:rPr>
          <w:rFonts w:hint="cs"/>
          <w:rtl/>
        </w:rPr>
        <w:t xml:space="preserve">, שמא יראה בה דבר מגונה ותתגנה והתורה אמרה </w:t>
      </w:r>
      <w:r w:rsidR="004276A7">
        <w:rPr>
          <w:rFonts w:hint="cs"/>
          <w:rtl/>
        </w:rPr>
        <w:t>'</w:t>
      </w:r>
      <w:r w:rsidRPr="00F346FB">
        <w:rPr>
          <w:rFonts w:hint="cs"/>
          <w:rtl/>
        </w:rPr>
        <w:t>ואהבת לרעך כמוך</w:t>
      </w:r>
      <w:r w:rsidR="004276A7">
        <w:rPr>
          <w:rFonts w:hint="cs"/>
          <w:rtl/>
        </w:rPr>
        <w:t>'</w:t>
      </w:r>
      <w:r w:rsidR="004276A7">
        <w:rPr>
          <w:rFonts w:hint="eastAsia"/>
          <w:rtl/>
        </w:rPr>
        <w:t> </w:t>
      </w:r>
      <w:r w:rsidR="004276A7">
        <w:rPr>
          <w:rFonts w:hint="cs"/>
          <w:rtl/>
        </w:rPr>
        <w:t>");</w:t>
      </w:r>
      <w:r w:rsidRPr="00F346FB">
        <w:rPr>
          <w:rtl/>
        </w:rPr>
        <w:t xml:space="preserve"> ר' חיים </w:t>
      </w:r>
      <w:proofErr w:type="spellStart"/>
      <w:r w:rsidRPr="00F346FB">
        <w:rPr>
          <w:rtl/>
        </w:rPr>
        <w:t>ויטאל</w:t>
      </w:r>
      <w:proofErr w:type="spellEnd"/>
      <w:r w:rsidRPr="00F346FB">
        <w:rPr>
          <w:rtl/>
        </w:rPr>
        <w:t>, ספ</w:t>
      </w:r>
      <w:r w:rsidR="008D300C">
        <w:rPr>
          <w:rtl/>
        </w:rPr>
        <w:t>ר הליקוטים, פרשת עקב, ד"ה ויענך</w:t>
      </w:r>
      <w:r w:rsidRPr="00F346FB">
        <w:rPr>
          <w:rtl/>
        </w:rPr>
        <w:t xml:space="preserve"> </w:t>
      </w:r>
      <w:r w:rsidR="008D300C">
        <w:rPr>
          <w:rFonts w:hint="cs"/>
          <w:rtl/>
        </w:rPr>
        <w:t>(</w:t>
      </w:r>
      <w:r w:rsidRPr="00F346FB">
        <w:rPr>
          <w:rtl/>
        </w:rPr>
        <w:t>"שאם יאהב אותה כגופו</w:t>
      </w:r>
      <w:r w:rsidR="008D300C">
        <w:rPr>
          <w:rFonts w:hint="cs"/>
          <w:rtl/>
        </w:rPr>
        <w:t>,</w:t>
      </w:r>
      <w:r w:rsidRPr="00F346FB">
        <w:rPr>
          <w:rtl/>
        </w:rPr>
        <w:t xml:space="preserve"> יקיים מצות 'ואה</w:t>
      </w:r>
      <w:r w:rsidR="008D300C">
        <w:rPr>
          <w:rtl/>
        </w:rPr>
        <w:t>בת לרעך כמוך' ששם נכלל כל התורה</w:t>
      </w:r>
      <w:r w:rsidRPr="00F346FB">
        <w:rPr>
          <w:rtl/>
        </w:rPr>
        <w:t>"</w:t>
      </w:r>
      <w:r w:rsidR="008D300C">
        <w:rPr>
          <w:rFonts w:hint="cs"/>
          <w:rtl/>
        </w:rPr>
        <w:t>).</w:t>
      </w:r>
    </w:p>
  </w:endnote>
  <w:endnote w:id="8">
    <w:p w14:paraId="1E1D6A2A" w14:textId="77777777" w:rsidR="00746921" w:rsidRPr="00F346FB" w:rsidRDefault="00746921" w:rsidP="004276A7">
      <w:pPr>
        <w:pStyle w:val="ae"/>
        <w:rPr>
          <w:rtl/>
        </w:rPr>
      </w:pPr>
      <w:r w:rsidRPr="004276A7">
        <w:rPr>
          <w:rStyle w:val="af0"/>
        </w:rPr>
        <w:endnoteRef/>
      </w:r>
      <w:r w:rsidRPr="00F346FB">
        <w:rPr>
          <w:rtl/>
        </w:rPr>
        <w:t xml:space="preserve"> </w:t>
      </w:r>
      <w:r w:rsidR="004276A7">
        <w:rPr>
          <w:rFonts w:hint="cs"/>
          <w:rtl/>
        </w:rPr>
        <w:t xml:space="preserve">ראו לדוגמה ספר חסידים, סימן </w:t>
      </w:r>
      <w:proofErr w:type="spellStart"/>
      <w:r w:rsidR="004276A7">
        <w:rPr>
          <w:rFonts w:hint="cs"/>
          <w:rtl/>
        </w:rPr>
        <w:t>תתשטו</w:t>
      </w:r>
      <w:proofErr w:type="spellEnd"/>
      <w:r w:rsidRPr="00F346FB">
        <w:rPr>
          <w:rFonts w:hint="cs"/>
          <w:rtl/>
        </w:rPr>
        <w:t xml:space="preserve"> </w:t>
      </w:r>
      <w:r w:rsidR="004276A7">
        <w:rPr>
          <w:rFonts w:hint="cs"/>
          <w:rtl/>
        </w:rPr>
        <w:t>(</w:t>
      </w:r>
      <w:r w:rsidRPr="00F346FB">
        <w:rPr>
          <w:rFonts w:hint="cs"/>
          <w:rtl/>
        </w:rPr>
        <w:t>זוג ששימש והיה אחד מהם מהרהר אחרי אחר</w:t>
      </w:r>
      <w:r w:rsidR="004276A7">
        <w:rPr>
          <w:rFonts w:hint="cs"/>
          <w:rtl/>
        </w:rPr>
        <w:t xml:space="preserve">). </w:t>
      </w:r>
      <w:r w:rsidRPr="00F346FB">
        <w:rPr>
          <w:rFonts w:hint="cs"/>
          <w:rtl/>
        </w:rPr>
        <w:t>מקור הדברים ב</w:t>
      </w:r>
      <w:r w:rsidR="004276A7">
        <w:rPr>
          <w:rFonts w:hint="cs"/>
          <w:rtl/>
        </w:rPr>
        <w:t xml:space="preserve">תלמוד הבבלי, </w:t>
      </w:r>
      <w:r w:rsidRPr="00F346FB">
        <w:rPr>
          <w:rFonts w:hint="cs"/>
          <w:rtl/>
        </w:rPr>
        <w:t>נדרים כ ע"ב, ו</w:t>
      </w:r>
      <w:r w:rsidR="004276A7">
        <w:rPr>
          <w:rFonts w:hint="cs"/>
          <w:rtl/>
        </w:rPr>
        <w:t xml:space="preserve">במדרש </w:t>
      </w:r>
      <w:proofErr w:type="spellStart"/>
      <w:r w:rsidRPr="00F346FB">
        <w:rPr>
          <w:rFonts w:hint="cs"/>
          <w:rtl/>
        </w:rPr>
        <w:t>תנחומא</w:t>
      </w:r>
      <w:proofErr w:type="spellEnd"/>
      <w:r w:rsidR="004276A7">
        <w:rPr>
          <w:rFonts w:hint="cs"/>
          <w:rtl/>
        </w:rPr>
        <w:t>, פרשת</w:t>
      </w:r>
      <w:r w:rsidRPr="00F346FB">
        <w:rPr>
          <w:rFonts w:hint="cs"/>
          <w:rtl/>
        </w:rPr>
        <w:t xml:space="preserve"> נשא</w:t>
      </w:r>
      <w:r w:rsidR="004276A7">
        <w:rPr>
          <w:rFonts w:hint="cs"/>
          <w:rtl/>
        </w:rPr>
        <w:t>, סימן</w:t>
      </w:r>
      <w:r w:rsidRPr="00F346FB">
        <w:rPr>
          <w:rFonts w:hint="cs"/>
          <w:rtl/>
        </w:rPr>
        <w:t xml:space="preserve"> ז.</w:t>
      </w:r>
    </w:p>
  </w:endnote>
  <w:endnote w:id="9">
    <w:p w14:paraId="697E90B1" w14:textId="77777777" w:rsidR="004276A7" w:rsidRDefault="004276A7" w:rsidP="004276A7">
      <w:pPr>
        <w:pStyle w:val="ae"/>
        <w:rPr>
          <w:rtl/>
        </w:rPr>
      </w:pPr>
      <w:r>
        <w:rPr>
          <w:rStyle w:val="af0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>ראו משנה תורה</w:t>
      </w:r>
      <w:r w:rsidRPr="00F346FB">
        <w:rPr>
          <w:rFonts w:hint="cs"/>
          <w:rtl/>
        </w:rPr>
        <w:t>, הלכות יום טוב, פרק ו</w:t>
      </w:r>
      <w:r>
        <w:rPr>
          <w:rFonts w:hint="cs"/>
          <w:rtl/>
        </w:rPr>
        <w:t xml:space="preserve">, הלכה </w:t>
      </w:r>
      <w:proofErr w:type="spellStart"/>
      <w:r>
        <w:rPr>
          <w:rFonts w:hint="cs"/>
          <w:rtl/>
        </w:rPr>
        <w:t>כא</w:t>
      </w:r>
      <w:proofErr w:type="spellEnd"/>
      <w:r w:rsidRPr="00F346FB">
        <w:rPr>
          <w:rFonts w:hint="cs"/>
          <w:rtl/>
        </w:rPr>
        <w:t xml:space="preserve"> </w:t>
      </w:r>
      <w:r>
        <w:rPr>
          <w:rFonts w:hint="cs"/>
          <w:rtl/>
        </w:rPr>
        <w:t xml:space="preserve">(חובתו של </w:t>
      </w:r>
      <w:r w:rsidRPr="00F346FB">
        <w:rPr>
          <w:rFonts w:hint="cs"/>
          <w:rtl/>
        </w:rPr>
        <w:t>בית הדין למנוע התוועדות לצורך זנות</w:t>
      </w:r>
      <w:r>
        <w:rPr>
          <w:rFonts w:hint="cs"/>
          <w:rtl/>
        </w:rPr>
        <w:t>)</w:t>
      </w:r>
      <w:r w:rsidRPr="00F346FB">
        <w:rPr>
          <w:rFonts w:hint="cs"/>
          <w:rtl/>
        </w:rPr>
        <w:t>.</w:t>
      </w:r>
    </w:p>
  </w:endnote>
  <w:endnote w:id="10">
    <w:p w14:paraId="3781C26C" w14:textId="77777777" w:rsidR="002A6E62" w:rsidRPr="00F346FB" w:rsidRDefault="002A6E62" w:rsidP="008D300C">
      <w:pPr>
        <w:pStyle w:val="ae"/>
        <w:rPr>
          <w:rtl/>
        </w:rPr>
      </w:pPr>
      <w:r w:rsidRPr="008D300C">
        <w:rPr>
          <w:rStyle w:val="af0"/>
        </w:rPr>
        <w:endnoteRef/>
      </w:r>
      <w:r w:rsidRPr="00F346FB">
        <w:rPr>
          <w:rtl/>
        </w:rPr>
        <w:t xml:space="preserve"> </w:t>
      </w:r>
      <w:r w:rsidR="008D300C">
        <w:rPr>
          <w:rFonts w:hint="cs"/>
          <w:rtl/>
        </w:rPr>
        <w:t>גיטין מה ע"א.</w:t>
      </w:r>
      <w:r w:rsidRPr="00F346FB">
        <w:rPr>
          <w:rFonts w:hint="cs"/>
          <w:rtl/>
        </w:rPr>
        <w:t xml:space="preserve"> </w:t>
      </w:r>
      <w:r w:rsidR="008D300C">
        <w:rPr>
          <w:rFonts w:hint="cs"/>
          <w:rtl/>
        </w:rPr>
        <w:t xml:space="preserve">שם לדוגמה מבואר כי חכמים קנסו </w:t>
      </w:r>
      <w:r w:rsidRPr="00F346FB">
        <w:rPr>
          <w:rFonts w:hint="cs"/>
          <w:rtl/>
        </w:rPr>
        <w:t>את הקונה עבד עברי מהארץ ל</w:t>
      </w:r>
      <w:r w:rsidR="008D300C">
        <w:rPr>
          <w:rFonts w:hint="cs"/>
          <w:rtl/>
        </w:rPr>
        <w:t xml:space="preserve">צורך הוצאתו לחו"ל, ולא את המוכר, משום </w:t>
      </w:r>
      <w:r w:rsidRPr="00F346FB">
        <w:rPr>
          <w:rFonts w:hint="cs"/>
          <w:rtl/>
        </w:rPr>
        <w:t>שהרתעת הקונים תמנע מהמוכרים את האפשרות למכור.</w:t>
      </w:r>
    </w:p>
  </w:endnote>
  <w:endnote w:id="11">
    <w:p w14:paraId="080C8733" w14:textId="77777777" w:rsidR="002A6E62" w:rsidRPr="00F346FB" w:rsidRDefault="002A6E62" w:rsidP="00BD3B39">
      <w:pPr>
        <w:pStyle w:val="ae"/>
      </w:pPr>
      <w:r w:rsidRPr="008D300C">
        <w:rPr>
          <w:rStyle w:val="af0"/>
        </w:rPr>
        <w:endnoteRef/>
      </w:r>
      <w:r w:rsidRPr="00F346FB">
        <w:rPr>
          <w:rtl/>
        </w:rPr>
        <w:t xml:space="preserve"> </w:t>
      </w:r>
      <w:r w:rsidR="009C2EAF" w:rsidRPr="00F346FB">
        <w:rPr>
          <w:rFonts w:hint="cs"/>
          <w:rtl/>
        </w:rPr>
        <w:t xml:space="preserve">כל המאפשרים </w:t>
      </w:r>
      <w:r w:rsidR="008D300C">
        <w:rPr>
          <w:rFonts w:hint="cs"/>
          <w:rtl/>
        </w:rPr>
        <w:t>(</w:t>
      </w:r>
      <w:r w:rsidR="009C2EAF" w:rsidRPr="00F346FB">
        <w:rPr>
          <w:rFonts w:hint="cs"/>
          <w:rtl/>
        </w:rPr>
        <w:t>או מקדמים</w:t>
      </w:r>
      <w:r w:rsidR="008D300C">
        <w:rPr>
          <w:rFonts w:hint="cs"/>
          <w:rtl/>
        </w:rPr>
        <w:t>)</w:t>
      </w:r>
      <w:r w:rsidR="009C2EAF" w:rsidRPr="00F346FB">
        <w:rPr>
          <w:rFonts w:hint="cs"/>
          <w:rtl/>
        </w:rPr>
        <w:t xml:space="preserve"> מעשי עבירה עוברים על איסור </w:t>
      </w:r>
      <w:r w:rsidR="008D300C">
        <w:rPr>
          <w:rFonts w:hint="cs"/>
          <w:rtl/>
        </w:rPr>
        <w:t>"לפני ע</w:t>
      </w:r>
      <w:r w:rsidR="00BD3B39">
        <w:rPr>
          <w:rFonts w:hint="cs"/>
          <w:rtl/>
        </w:rPr>
        <w:t>י</w:t>
      </w:r>
      <w:r w:rsidR="009C2EAF" w:rsidRPr="00F346FB">
        <w:rPr>
          <w:rFonts w:hint="cs"/>
          <w:rtl/>
        </w:rPr>
        <w:t>ו</w:t>
      </w:r>
      <w:r w:rsidR="00BD3B39">
        <w:rPr>
          <w:rFonts w:hint="cs"/>
          <w:rtl/>
        </w:rPr>
        <w:t>ו</w:t>
      </w:r>
      <w:r w:rsidR="009C2EAF" w:rsidRPr="00F346FB">
        <w:rPr>
          <w:rFonts w:hint="cs"/>
          <w:rtl/>
        </w:rPr>
        <w:t xml:space="preserve">ר לא </w:t>
      </w:r>
      <w:proofErr w:type="spellStart"/>
      <w:r w:rsidR="009C2EAF" w:rsidRPr="00F346FB">
        <w:rPr>
          <w:rFonts w:hint="cs"/>
          <w:rtl/>
        </w:rPr>
        <w:t>תתן</w:t>
      </w:r>
      <w:proofErr w:type="spellEnd"/>
      <w:r w:rsidR="009C2EAF" w:rsidRPr="00F346FB">
        <w:rPr>
          <w:rFonts w:hint="cs"/>
          <w:rtl/>
        </w:rPr>
        <w:t xml:space="preserve"> מכשול</w:t>
      </w:r>
      <w:r w:rsidR="008D300C">
        <w:rPr>
          <w:rFonts w:hint="cs"/>
          <w:rtl/>
        </w:rPr>
        <w:t>"</w:t>
      </w:r>
      <w:r w:rsidR="009C2EAF" w:rsidRPr="00F346FB">
        <w:rPr>
          <w:rFonts w:hint="cs"/>
          <w:rtl/>
        </w:rPr>
        <w:t xml:space="preserve"> (ויקרא </w:t>
      </w:r>
      <w:proofErr w:type="spellStart"/>
      <w:r w:rsidR="009C2EAF" w:rsidRPr="00F346FB">
        <w:rPr>
          <w:rFonts w:hint="cs"/>
          <w:rtl/>
        </w:rPr>
        <w:t>י"ט,יד</w:t>
      </w:r>
      <w:proofErr w:type="spellEnd"/>
      <w:r w:rsidR="009C2EAF" w:rsidRPr="00F346FB">
        <w:rPr>
          <w:rFonts w:hint="cs"/>
          <w:rtl/>
        </w:rPr>
        <w:t xml:space="preserve">); </w:t>
      </w:r>
      <w:r w:rsidR="00BD3B39">
        <w:rPr>
          <w:rFonts w:hint="cs"/>
          <w:rtl/>
        </w:rPr>
        <w:t>על איסור '</w:t>
      </w:r>
      <w:r w:rsidR="009C2EAF" w:rsidRPr="00F346FB">
        <w:rPr>
          <w:rFonts w:hint="cs"/>
          <w:rtl/>
        </w:rPr>
        <w:t>מסייע לדבר עבירה</w:t>
      </w:r>
      <w:r w:rsidR="00BD3B39">
        <w:rPr>
          <w:rFonts w:hint="cs"/>
          <w:rtl/>
        </w:rPr>
        <w:t>'</w:t>
      </w:r>
      <w:r w:rsidR="009C2EAF" w:rsidRPr="00F346FB">
        <w:rPr>
          <w:rFonts w:hint="cs"/>
          <w:rtl/>
        </w:rPr>
        <w:t xml:space="preserve"> (</w:t>
      </w:r>
      <w:proofErr w:type="spellStart"/>
      <w:r w:rsidR="009C2EAF" w:rsidRPr="00F346FB">
        <w:rPr>
          <w:rFonts w:hint="cs"/>
          <w:rtl/>
        </w:rPr>
        <w:t>רא"ש</w:t>
      </w:r>
      <w:proofErr w:type="spellEnd"/>
      <w:r w:rsidR="00BD3B39">
        <w:rPr>
          <w:rFonts w:hint="cs"/>
          <w:rtl/>
        </w:rPr>
        <w:t>,</w:t>
      </w:r>
      <w:r w:rsidR="009C2EAF" w:rsidRPr="00F346FB">
        <w:rPr>
          <w:rFonts w:hint="cs"/>
          <w:rtl/>
        </w:rPr>
        <w:t xml:space="preserve"> שבת</w:t>
      </w:r>
      <w:r w:rsidR="00BD3B39">
        <w:rPr>
          <w:rFonts w:hint="cs"/>
          <w:rtl/>
        </w:rPr>
        <w:t>, פרק</w:t>
      </w:r>
      <w:r w:rsidR="009C2EAF" w:rsidRPr="00F346FB">
        <w:rPr>
          <w:rFonts w:hint="cs"/>
          <w:rtl/>
        </w:rPr>
        <w:t xml:space="preserve"> א,</w:t>
      </w:r>
      <w:r w:rsidR="00BD3B39">
        <w:rPr>
          <w:rFonts w:hint="cs"/>
          <w:rtl/>
        </w:rPr>
        <w:t xml:space="preserve"> סימן </w:t>
      </w:r>
      <w:r w:rsidR="009C2EAF" w:rsidRPr="00F346FB">
        <w:rPr>
          <w:rFonts w:hint="cs"/>
          <w:rtl/>
        </w:rPr>
        <w:t xml:space="preserve">א); </w:t>
      </w:r>
      <w:r w:rsidR="00BD3B39">
        <w:rPr>
          <w:rFonts w:hint="cs"/>
          <w:rtl/>
        </w:rPr>
        <w:t>ועל איסור '</w:t>
      </w:r>
      <w:r w:rsidR="009C2EAF" w:rsidRPr="00F346FB">
        <w:rPr>
          <w:rFonts w:hint="cs"/>
          <w:rtl/>
        </w:rPr>
        <w:t>מסית ומדיח</w:t>
      </w:r>
      <w:r w:rsidR="00BD3B39">
        <w:rPr>
          <w:rFonts w:hint="cs"/>
          <w:rtl/>
        </w:rPr>
        <w:t>'</w:t>
      </w:r>
      <w:r w:rsidR="009C2EAF" w:rsidRPr="00F346FB">
        <w:rPr>
          <w:rFonts w:hint="cs"/>
          <w:rtl/>
        </w:rPr>
        <w:t xml:space="preserve"> (</w:t>
      </w:r>
      <w:r w:rsidR="00BD3B39">
        <w:rPr>
          <w:rFonts w:hint="cs"/>
          <w:rtl/>
        </w:rPr>
        <w:t xml:space="preserve">שו"ת </w:t>
      </w:r>
      <w:r w:rsidR="009C2EAF" w:rsidRPr="00F346FB">
        <w:rPr>
          <w:rFonts w:hint="cs"/>
          <w:rtl/>
        </w:rPr>
        <w:t>אג</w:t>
      </w:r>
      <w:r w:rsidR="00BD3B39">
        <w:rPr>
          <w:rFonts w:hint="cs"/>
          <w:rtl/>
        </w:rPr>
        <w:t xml:space="preserve">רות משה, אורח חיים, חלק א, סימן </w:t>
      </w:r>
      <w:proofErr w:type="spellStart"/>
      <w:r w:rsidR="00BD3B39">
        <w:rPr>
          <w:rFonts w:hint="cs"/>
          <w:rtl/>
        </w:rPr>
        <w:t>צט</w:t>
      </w:r>
      <w:proofErr w:type="spellEnd"/>
      <w:r w:rsidR="00BD3B39">
        <w:rPr>
          <w:rFonts w:hint="cs"/>
          <w:rtl/>
        </w:rPr>
        <w:t>). נוסף על כך מצאנ</w:t>
      </w:r>
      <w:r w:rsidR="009C2EAF" w:rsidRPr="00F346FB">
        <w:rPr>
          <w:rFonts w:hint="cs"/>
          <w:rtl/>
        </w:rPr>
        <w:t xml:space="preserve">ו בהלכה איסורים מיוחדים </w:t>
      </w:r>
      <w:r w:rsidR="00BD3B39">
        <w:rPr>
          <w:rFonts w:hint="cs"/>
          <w:rtl/>
        </w:rPr>
        <w:t>החלים על '</w:t>
      </w:r>
      <w:r w:rsidR="000118F1" w:rsidRPr="00F346FB">
        <w:rPr>
          <w:rFonts w:hint="cs"/>
          <w:rtl/>
        </w:rPr>
        <w:t>אתנן</w:t>
      </w:r>
      <w:r w:rsidR="00BD3B39">
        <w:rPr>
          <w:rFonts w:hint="cs"/>
          <w:rtl/>
        </w:rPr>
        <w:t>'</w:t>
      </w:r>
      <w:r w:rsidR="000118F1" w:rsidRPr="00F346FB">
        <w:rPr>
          <w:rFonts w:hint="cs"/>
          <w:rtl/>
        </w:rPr>
        <w:t xml:space="preserve"> (</w:t>
      </w:r>
      <w:r w:rsidR="009C2EAF" w:rsidRPr="00F346FB">
        <w:rPr>
          <w:rFonts w:hint="cs"/>
          <w:rtl/>
        </w:rPr>
        <w:t>רווח ממעשה זנות</w:t>
      </w:r>
      <w:r w:rsidR="000118F1" w:rsidRPr="00F346FB">
        <w:rPr>
          <w:rFonts w:hint="cs"/>
          <w:rtl/>
        </w:rPr>
        <w:t>)</w:t>
      </w:r>
      <w:r w:rsidR="00557B52" w:rsidRPr="00F346FB">
        <w:rPr>
          <w:rFonts w:hint="cs"/>
          <w:rtl/>
        </w:rPr>
        <w:t xml:space="preserve"> ה</w:t>
      </w:r>
      <w:r w:rsidR="000118F1" w:rsidRPr="00F346FB">
        <w:rPr>
          <w:rFonts w:hint="cs"/>
          <w:rtl/>
        </w:rPr>
        <w:t>מכונה</w:t>
      </w:r>
      <w:r w:rsidR="00BD3B39">
        <w:rPr>
          <w:rFonts w:hint="cs"/>
          <w:rtl/>
        </w:rPr>
        <w:t xml:space="preserve"> בתורה "תועבה" (דברים </w:t>
      </w:r>
      <w:proofErr w:type="spellStart"/>
      <w:r w:rsidR="00BD3B39">
        <w:rPr>
          <w:rFonts w:hint="cs"/>
          <w:rtl/>
        </w:rPr>
        <w:t>כ</w:t>
      </w:r>
      <w:r w:rsidR="00557B52" w:rsidRPr="00F346FB">
        <w:rPr>
          <w:rFonts w:hint="cs"/>
          <w:rtl/>
        </w:rPr>
        <w:t>ג</w:t>
      </w:r>
      <w:proofErr w:type="spellEnd"/>
      <w:r w:rsidR="00557B52" w:rsidRPr="00F346FB">
        <w:rPr>
          <w:rFonts w:hint="cs"/>
          <w:rtl/>
        </w:rPr>
        <w:t>,</w:t>
      </w:r>
      <w:r w:rsidR="00BD3B39">
        <w:rPr>
          <w:rFonts w:hint="cs"/>
          <w:rtl/>
        </w:rPr>
        <w:t xml:space="preserve"> </w:t>
      </w:r>
      <w:proofErr w:type="spellStart"/>
      <w:r w:rsidR="00BD3B39">
        <w:rPr>
          <w:rFonts w:hint="cs"/>
          <w:rtl/>
        </w:rPr>
        <w:t>יט</w:t>
      </w:r>
      <w:proofErr w:type="spellEnd"/>
      <w:r w:rsidR="00BD3B39">
        <w:rPr>
          <w:rFonts w:hint="cs"/>
          <w:rtl/>
        </w:rPr>
        <w:t>), ועל נתינת מקום לצורך זנות</w:t>
      </w:r>
      <w:r w:rsidR="00557B52" w:rsidRPr="00F346FB">
        <w:rPr>
          <w:rFonts w:hint="cs"/>
          <w:rtl/>
        </w:rPr>
        <w:t xml:space="preserve"> </w:t>
      </w:r>
      <w:r w:rsidR="00BD3B39">
        <w:rPr>
          <w:rFonts w:hint="cs"/>
          <w:rtl/>
        </w:rPr>
        <w:t>(</w:t>
      </w:r>
      <w:r w:rsidR="00557B52" w:rsidRPr="00F346FB">
        <w:rPr>
          <w:rFonts w:hint="cs"/>
          <w:rtl/>
        </w:rPr>
        <w:t>שהוא אחד החטאים המוזכרים בו</w:t>
      </w:r>
      <w:r w:rsidR="00BD3B39">
        <w:rPr>
          <w:rFonts w:hint="cs"/>
          <w:rtl/>
        </w:rPr>
        <w:t>ו</w:t>
      </w:r>
      <w:r w:rsidR="00557B52" w:rsidRPr="00F346FB">
        <w:rPr>
          <w:rFonts w:hint="cs"/>
          <w:rtl/>
        </w:rPr>
        <w:t>ידוי של יום הכיפורים</w:t>
      </w:r>
      <w:r w:rsidR="00BD3B39">
        <w:rPr>
          <w:rFonts w:hint="cs"/>
          <w:rtl/>
        </w:rPr>
        <w:t>: "</w:t>
      </w:r>
      <w:r w:rsidR="00557B52" w:rsidRPr="00F346FB">
        <w:rPr>
          <w:rFonts w:hint="cs"/>
          <w:rtl/>
        </w:rPr>
        <w:t>על חטא שחטאנו לפניך בו</w:t>
      </w:r>
      <w:r w:rsidR="00BD3B39">
        <w:rPr>
          <w:rFonts w:hint="cs"/>
          <w:rtl/>
        </w:rPr>
        <w:t>ועידת זנות")</w:t>
      </w:r>
      <w:r w:rsidR="00557B52" w:rsidRPr="00F346FB">
        <w:rPr>
          <w:rFonts w:hint="cs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dasa Roso 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85990" w14:textId="77777777" w:rsidR="00B67482" w:rsidRDefault="00EC5994" w:rsidP="00FC4D5D">
    <w:pPr>
      <w:pStyle w:val="1"/>
      <w:jc w:val="center"/>
      <w:rPr>
        <w:rFonts w:cs="Guttman Keren"/>
        <w:b/>
        <w:bCs/>
        <w:color w:val="365F91"/>
        <w:spacing w:val="-10"/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27D1175" wp14:editId="3313696E">
              <wp:simplePos x="0" y="0"/>
              <wp:positionH relativeFrom="column">
                <wp:posOffset>-6350</wp:posOffset>
              </wp:positionH>
              <wp:positionV relativeFrom="paragraph">
                <wp:posOffset>113029</wp:posOffset>
              </wp:positionV>
              <wp:extent cx="6191885" cy="0"/>
              <wp:effectExtent l="0" t="19050" r="1841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8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2E6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5pt;margin-top:8.9pt;width:487.5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" strokecolor="#0070c0" strokeweight="3pt">
              <v:shadow color="#243f60" opacity=".5" offset="1pt"/>
            </v:shape>
          </w:pict>
        </mc:Fallback>
      </mc:AlternateContent>
    </w:r>
    <w:r w:rsidR="00B67482">
      <w:rPr>
        <w:rFonts w:cs="Guttman Keren"/>
        <w:b/>
        <w:bCs/>
        <w:color w:val="365F91"/>
        <w:spacing w:val="-10"/>
        <w:rtl/>
      </w:rPr>
      <w:t xml:space="preserve">         -----</w:t>
    </w:r>
  </w:p>
  <w:p w14:paraId="4600BE22" w14:textId="77777777" w:rsidR="00B67482" w:rsidRPr="00E55679" w:rsidRDefault="00B67482" w:rsidP="00B57B41">
    <w:pPr>
      <w:pStyle w:val="1"/>
      <w:jc w:val="center"/>
      <w:rPr>
        <w:rFonts w:cs="Guttman Keren"/>
        <w:color w:val="365F91"/>
        <w:spacing w:val="-10"/>
        <w:rtl/>
      </w:rPr>
    </w:pPr>
    <w:r w:rsidRPr="00E55679">
      <w:rPr>
        <w:rFonts w:cs="Guttman Keren"/>
        <w:b/>
        <w:bCs/>
        <w:color w:val="365F91"/>
        <w:spacing w:val="-10"/>
        <w:rtl/>
      </w:rPr>
      <w:t xml:space="preserve">משרדי </w:t>
    </w:r>
    <w:proofErr w:type="spellStart"/>
    <w:r w:rsidRPr="00E55679">
      <w:rPr>
        <w:rFonts w:cs="Guttman Keren"/>
        <w:b/>
        <w:bCs/>
        <w:color w:val="365F91"/>
        <w:spacing w:val="-10"/>
        <w:rtl/>
      </w:rPr>
      <w:t>צהר</w:t>
    </w:r>
    <w:proofErr w:type="spellEnd"/>
    <w:r w:rsidRPr="00E55679">
      <w:rPr>
        <w:rFonts w:cs="Guttman Keren"/>
        <w:color w:val="365F91"/>
        <w:spacing w:val="-10"/>
        <w:rtl/>
      </w:rPr>
      <w:t xml:space="preserve">: המלאכה 1 א.ת. הצפוני לוד, </w:t>
    </w:r>
    <w:r w:rsidRPr="00356886">
      <w:rPr>
        <w:rFonts w:cs="Guttman Keren"/>
        <w:b/>
        <w:bCs/>
        <w:color w:val="365F91"/>
        <w:spacing w:val="-10"/>
        <w:sz w:val="18"/>
        <w:szCs w:val="22"/>
        <w:rtl/>
      </w:rPr>
      <w:t>71520</w:t>
    </w:r>
    <w:r w:rsidRPr="00E55679">
      <w:rPr>
        <w:rFonts w:cs="Guttman Keren"/>
        <w:color w:val="365F91"/>
        <w:spacing w:val="-10"/>
        <w:rtl/>
      </w:rPr>
      <w:t xml:space="preserve">  </w:t>
    </w:r>
    <w:r>
      <w:rPr>
        <w:rFonts w:cs="Guttman Keren"/>
        <w:color w:val="365F91"/>
        <w:spacing w:val="-10"/>
        <w:rtl/>
      </w:rPr>
      <w:t xml:space="preserve">   </w:t>
    </w:r>
    <w:r w:rsidRPr="00E55679">
      <w:rPr>
        <w:rFonts w:cs="Guttman Keren"/>
        <w:color w:val="365F91"/>
        <w:spacing w:val="-10"/>
        <w:rtl/>
      </w:rPr>
      <w:t>טל</w:t>
    </w:r>
    <w:r>
      <w:rPr>
        <w:rFonts w:cs="Guttman Keren"/>
        <w:color w:val="365F91"/>
        <w:spacing w:val="-10"/>
      </w:rPr>
      <w:t xml:space="preserve"> :</w:t>
    </w:r>
    <w:r w:rsidRPr="00E55679">
      <w:rPr>
        <w:rFonts w:cs="Guttman Keren"/>
        <w:color w:val="365F91"/>
        <w:spacing w:val="-10"/>
        <w:rtl/>
      </w:rPr>
      <w:t xml:space="preserve"> 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052-3286269</w:t>
    </w:r>
    <w:r w:rsidRPr="00356886">
      <w:rPr>
        <w:rFonts w:cs="Guttman Keren"/>
        <w:color w:val="365F91"/>
        <w:spacing w:val="-10"/>
        <w:sz w:val="18"/>
        <w:szCs w:val="22"/>
        <w:rtl/>
      </w:rPr>
      <w:t xml:space="preserve">   </w:t>
    </w:r>
    <w:r>
      <w:rPr>
        <w:rFonts w:cs="Guttman Keren"/>
        <w:color w:val="365F91"/>
        <w:spacing w:val="-10"/>
        <w:sz w:val="18"/>
        <w:szCs w:val="22"/>
        <w:rtl/>
      </w:rPr>
      <w:t xml:space="preserve">  </w:t>
    </w:r>
    <w:r w:rsidRPr="00E55679">
      <w:rPr>
        <w:rFonts w:cs="Guttman Keren"/>
        <w:color w:val="365F91"/>
        <w:spacing w:val="-10"/>
        <w:rtl/>
      </w:rPr>
      <w:t>פקס</w:t>
    </w:r>
    <w:r>
      <w:rPr>
        <w:rFonts w:cs="Guttman Keren"/>
        <w:color w:val="365F91"/>
        <w:spacing w:val="-10"/>
        <w:rtl/>
      </w:rPr>
      <w:t>:</w:t>
    </w:r>
    <w:r w:rsidRPr="00E55679">
      <w:rPr>
        <w:rFonts w:cs="Guttman Keren"/>
        <w:color w:val="365F91"/>
        <w:spacing w:val="-10"/>
        <w:rtl/>
      </w:rPr>
      <w:t xml:space="preserve"> 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153</w:t>
    </w:r>
    <w:r>
      <w:rPr>
        <w:rFonts w:cs="Guttman Keren"/>
        <w:b/>
        <w:bCs/>
        <w:color w:val="365F91"/>
        <w:spacing w:val="-10"/>
        <w:sz w:val="18"/>
        <w:szCs w:val="22"/>
        <w:rtl/>
      </w:rPr>
      <w:t>-</w:t>
    </w:r>
    <w:r w:rsidRPr="00114F54">
      <w:rPr>
        <w:rFonts w:cs="Guttman Keren"/>
        <w:b/>
        <w:bCs/>
        <w:color w:val="365F91"/>
        <w:spacing w:val="-10"/>
        <w:sz w:val="18"/>
        <w:szCs w:val="22"/>
        <w:rtl/>
      </w:rPr>
      <w:t>523286269</w:t>
    </w:r>
  </w:p>
  <w:p w14:paraId="258AE982" w14:textId="77777777" w:rsidR="00B67482" w:rsidRPr="00E55679" w:rsidRDefault="00055BEC" w:rsidP="00B57B41">
    <w:pPr>
      <w:jc w:val="center"/>
      <w:rPr>
        <w:rFonts w:cs="Guttman Keren"/>
        <w:b/>
        <w:bCs/>
        <w:color w:val="365F91"/>
        <w:spacing w:val="8"/>
        <w:sz w:val="24"/>
        <w:rtl/>
      </w:rPr>
    </w:pPr>
    <w:hyperlink r:id="rId1" w:history="1">
      <w:r w:rsidR="00B67482" w:rsidRPr="00175902">
        <w:rPr>
          <w:b/>
          <w:bCs/>
          <w:color w:val="365F91"/>
          <w:spacing w:val="-10"/>
          <w:sz w:val="26"/>
          <w:szCs w:val="26"/>
        </w:rPr>
        <w:t>www.tzohar.org.il</w:t>
      </w:r>
    </w:hyperlink>
    <w:r w:rsidR="00B67482" w:rsidRPr="00175902">
      <w:rPr>
        <w:rFonts w:cs="Guttman Keren"/>
        <w:b/>
        <w:bCs/>
        <w:color w:val="365F91"/>
        <w:spacing w:val="8"/>
        <w:sz w:val="30"/>
        <w:szCs w:val="30"/>
        <w:rtl/>
      </w:rPr>
      <w:t xml:space="preserve"> </w:t>
    </w:r>
    <w:r w:rsidR="00B67482" w:rsidRPr="00175902">
      <w:rPr>
        <w:rFonts w:cs="Guttman Keren"/>
        <w:b/>
        <w:bCs/>
        <w:color w:val="365F91"/>
        <w:spacing w:val="8"/>
        <w:sz w:val="24"/>
        <w:rtl/>
      </w:rPr>
      <w:t xml:space="preserve">     </w:t>
    </w:r>
    <w:proofErr w:type="spellStart"/>
    <w:r w:rsidR="00B67482" w:rsidRPr="00E55679">
      <w:rPr>
        <w:rFonts w:cs="Guttman Keren"/>
        <w:b/>
        <w:bCs/>
        <w:color w:val="365F91"/>
        <w:spacing w:val="8"/>
        <w:sz w:val="24"/>
        <w:rtl/>
      </w:rPr>
      <w:t>צהר</w:t>
    </w:r>
    <w:proofErr w:type="spellEnd"/>
    <w:r w:rsidR="00B67482" w:rsidRPr="00E55679">
      <w:rPr>
        <w:rFonts w:cs="Guttman Keren"/>
        <w:b/>
        <w:bCs/>
        <w:color w:val="365F91"/>
        <w:spacing w:val="8"/>
        <w:sz w:val="24"/>
        <w:rtl/>
      </w:rPr>
      <w:t xml:space="preserve"> </w:t>
    </w:r>
    <w:r w:rsidR="00B67482">
      <w:rPr>
        <w:rFonts w:cs="Guttman Keren"/>
        <w:b/>
        <w:bCs/>
        <w:color w:val="365F91"/>
        <w:spacing w:val="8"/>
        <w:sz w:val="24"/>
        <w:rtl/>
      </w:rPr>
      <w:t>לחקיקה</w:t>
    </w:r>
    <w:r w:rsidR="00B67482" w:rsidRPr="00E55679">
      <w:rPr>
        <w:rFonts w:cs="Guttman Keren"/>
        <w:b/>
        <w:bCs/>
        <w:color w:val="365F91"/>
        <w:spacing w:val="8"/>
        <w:sz w:val="24"/>
        <w:rtl/>
      </w:rPr>
      <w:t xml:space="preserve">: </w:t>
    </w:r>
    <w:r w:rsidR="00B67482">
      <w:rPr>
        <w:rFonts w:cs="Guttman Keren"/>
        <w:b/>
        <w:bCs/>
        <w:color w:val="365F91"/>
        <w:spacing w:val="8"/>
        <w:sz w:val="24"/>
      </w:rPr>
      <w:t>Ganzel</w:t>
    </w:r>
    <w:r w:rsidR="00B67482" w:rsidRPr="00E55679">
      <w:rPr>
        <w:rFonts w:cs="Guttman Keren"/>
        <w:b/>
        <w:bCs/>
        <w:color w:val="365F91"/>
        <w:spacing w:val="8"/>
        <w:sz w:val="24"/>
      </w:rPr>
      <w:t>@tzohar.org.il</w:t>
    </w:r>
  </w:p>
  <w:p w14:paraId="5D2CDAD2" w14:textId="77777777" w:rsidR="00B67482" w:rsidRPr="00E55679" w:rsidRDefault="00B67482">
    <w:pPr>
      <w:pStyle w:val="a5"/>
      <w:rPr>
        <w:color w:val="365F9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49A9B" w14:textId="77777777" w:rsidR="00055BEC" w:rsidRDefault="00055BEC">
      <w:r>
        <w:separator/>
      </w:r>
    </w:p>
  </w:footnote>
  <w:footnote w:type="continuationSeparator" w:id="0">
    <w:p w14:paraId="2AD346BE" w14:textId="77777777" w:rsidR="00055BEC" w:rsidRDefault="0005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BB77A" w14:textId="77777777" w:rsidR="00B67482" w:rsidRDefault="00B67482">
    <w:pPr>
      <w:pStyle w:val="a3"/>
      <w:framePr w:wrap="around" w:vAnchor="text" w:hAnchor="margin" w:y="1"/>
      <w:rPr>
        <w:rStyle w:val="a7"/>
        <w:rFonts w:cs="Miriam"/>
        <w:rtl/>
      </w:rPr>
    </w:pPr>
    <w:r>
      <w:rPr>
        <w:rStyle w:val="a7"/>
        <w:rFonts w:cs="Miriam"/>
      </w:rPr>
      <w:fldChar w:fldCharType="begin"/>
    </w:r>
    <w:r>
      <w:rPr>
        <w:rStyle w:val="a7"/>
        <w:rFonts w:cs="Miriam"/>
      </w:rPr>
      <w:instrText xml:space="preserve">PAGE  </w:instrText>
    </w:r>
    <w:r>
      <w:rPr>
        <w:rStyle w:val="a7"/>
        <w:rFonts w:cs="Miriam"/>
      </w:rPr>
      <w:fldChar w:fldCharType="separate"/>
    </w:r>
    <w:r>
      <w:rPr>
        <w:rStyle w:val="a7"/>
        <w:rFonts w:cs="Miriam"/>
        <w:rtl/>
      </w:rPr>
      <w:t>1</w:t>
    </w:r>
    <w:r>
      <w:rPr>
        <w:rStyle w:val="a7"/>
        <w:rFonts w:cs="Miriam"/>
      </w:rPr>
      <w:fldChar w:fldCharType="end"/>
    </w:r>
  </w:p>
  <w:p w14:paraId="2CEAA421" w14:textId="77777777" w:rsidR="00B67482" w:rsidRDefault="00B67482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AEE5" w14:textId="77777777" w:rsidR="00B67482" w:rsidRPr="00A81E14" w:rsidRDefault="00A81E14" w:rsidP="00A81E14">
    <w:pPr>
      <w:pStyle w:val="a3"/>
      <w:ind w:right="360"/>
      <w:rPr>
        <w:rFonts w:cs="Guttman Keren"/>
        <w:b/>
        <w:bCs/>
        <w:color w:val="365F91"/>
        <w:sz w:val="34"/>
        <w:szCs w:val="34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41FC161" wp14:editId="614A7CC7">
              <wp:simplePos x="0" y="0"/>
              <wp:positionH relativeFrom="page">
                <wp:posOffset>387350</wp:posOffset>
              </wp:positionH>
              <wp:positionV relativeFrom="paragraph">
                <wp:posOffset>-19685</wp:posOffset>
              </wp:positionV>
              <wp:extent cx="5852160" cy="533400"/>
              <wp:effectExtent l="0" t="0" r="0" b="0"/>
              <wp:wrapThrough wrapText="bothSides">
                <wp:wrapPolygon edited="0">
                  <wp:start x="0" y="0"/>
                  <wp:lineTo x="0" y="20829"/>
                  <wp:lineTo x="21516" y="20829"/>
                  <wp:lineTo x="21516" y="0"/>
                  <wp:lineTo x="0" y="0"/>
                </wp:wrapPolygon>
              </wp:wrapThrough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216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A3DC7" w14:textId="77777777" w:rsidR="00A81E14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proofErr w:type="spellStart"/>
                          <w:r>
                            <w:rPr>
                              <w:rFonts w:cs="Guttman Keren" w:hint="cs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צ</w:t>
                          </w:r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הר</w:t>
                          </w:r>
                          <w:proofErr w:type="spellEnd"/>
                          <w:r w:rsidRPr="00E55679"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  <w:t>לחקיקה</w:t>
                          </w:r>
                        </w:p>
                        <w:p w14:paraId="66E0DE1F" w14:textId="77777777" w:rsidR="00A81E14" w:rsidRPr="00E55679" w:rsidRDefault="00A81E14" w:rsidP="00A81E14">
                          <w:pPr>
                            <w:pStyle w:val="a3"/>
                            <w:ind w:right="360"/>
                            <w:rPr>
                              <w:rFonts w:cs="Guttman Keren"/>
                              <w:b/>
                              <w:bCs/>
                              <w:color w:val="365F91"/>
                              <w:sz w:val="34"/>
                              <w:szCs w:val="34"/>
                              <w:rtl/>
                            </w:rPr>
                          </w:pPr>
                          <w:r w:rsidRPr="00E55679">
                            <w:rPr>
                              <w:rFonts w:cs="Guttman Keren"/>
                              <w:color w:val="365F91"/>
                              <w:sz w:val="26"/>
                              <w:szCs w:val="26"/>
                              <w:rtl/>
                            </w:rPr>
                            <w:t>מבט יהודי לחקיקה בישראל</w:t>
                          </w:r>
                        </w:p>
                        <w:p w14:paraId="5BB63B81" w14:textId="77777777" w:rsidR="00B67482" w:rsidRDefault="00B67482" w:rsidP="00744206">
                          <w:pPr>
                            <w:pStyle w:val="1"/>
                            <w:spacing w:after="120"/>
                            <w:jc w:val="left"/>
                            <w:rPr>
                              <w:rFonts w:cs="David"/>
                              <w:spacing w:val="-1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FC1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5pt;margin-top:-1.55pt;width:460.8pt;height:4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NqgwIAAA8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" o:allowincell="f" stroked="f">
              <v:textbox>
                <w:txbxContent>
                  <w:p w14:paraId="3FBA3DC7" w14:textId="77777777" w:rsidR="00A81E14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>
                      <w:rPr>
                        <w:rFonts w:cs="Guttman Keren" w:hint="cs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צ</w:t>
                    </w:r>
                    <w:r w:rsidRPr="00E55679"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 xml:space="preserve">הר </w:t>
                    </w:r>
                    <w:r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  <w:t>לחקיקה</w:t>
                    </w:r>
                  </w:p>
                  <w:p w14:paraId="66E0DE1F" w14:textId="77777777" w:rsidR="00A81E14" w:rsidRPr="00E55679" w:rsidRDefault="00A81E14" w:rsidP="00A81E14">
                    <w:pPr>
                      <w:pStyle w:val="a3"/>
                      <w:ind w:right="360"/>
                      <w:rPr>
                        <w:rFonts w:cs="Guttman Keren"/>
                        <w:b/>
                        <w:bCs/>
                        <w:color w:val="365F91"/>
                        <w:sz w:val="34"/>
                        <w:szCs w:val="34"/>
                        <w:rtl/>
                      </w:rPr>
                    </w:pPr>
                    <w:r w:rsidRPr="00E55679">
                      <w:rPr>
                        <w:rFonts w:cs="Guttman Keren"/>
                        <w:color w:val="365F91"/>
                        <w:sz w:val="26"/>
                        <w:szCs w:val="26"/>
                        <w:rtl/>
                      </w:rPr>
                      <w:t>מבט יהודי לחקיקה בישראל</w:t>
                    </w:r>
                  </w:p>
                  <w:p w14:paraId="5BB63B81" w14:textId="77777777" w:rsidR="00B67482" w:rsidRDefault="00B67482" w:rsidP="00744206">
                    <w:pPr>
                      <w:pStyle w:val="1"/>
                      <w:spacing w:after="120"/>
                      <w:jc w:val="left"/>
                      <w:rPr>
                        <w:rFonts w:cs="David"/>
                        <w:spacing w:val="-10"/>
                        <w:rtl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A1D6A2" wp14:editId="38B3AD63">
              <wp:simplePos x="0" y="0"/>
              <wp:positionH relativeFrom="margin">
                <wp:posOffset>-6350</wp:posOffset>
              </wp:positionH>
              <wp:positionV relativeFrom="margin">
                <wp:posOffset>-267335</wp:posOffset>
              </wp:positionV>
              <wp:extent cx="5615940" cy="0"/>
              <wp:effectExtent l="0" t="19050" r="3810" b="19050"/>
              <wp:wrapSquare wrapText="bothSides"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9AC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-.5pt;margin-top:-21.05pt;width:442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" strokecolor="#0070c0" strokeweight="3pt">
              <v:shadow color="#243f60" opacity=".5" offset="1pt"/>
              <w10:wrap type="square" anchorx="margin" anchory="margin"/>
            </v:shape>
          </w:pict>
        </mc:Fallback>
      </mc:AlternateContent>
    </w:r>
    <w:r w:rsidR="00EC5994">
      <w:rPr>
        <w:noProof/>
        <w:rtl/>
      </w:rPr>
      <w:drawing>
        <wp:anchor distT="0" distB="0" distL="114300" distR="114300" simplePos="0" relativeHeight="251659776" behindDoc="0" locked="0" layoutInCell="1" allowOverlap="1" wp14:anchorId="600F9312" wp14:editId="5089F241">
          <wp:simplePos x="0" y="0"/>
          <wp:positionH relativeFrom="column">
            <wp:posOffset>5695950</wp:posOffset>
          </wp:positionH>
          <wp:positionV relativeFrom="paragraph">
            <wp:posOffset>-195580</wp:posOffset>
          </wp:positionV>
          <wp:extent cx="810260" cy="874395"/>
          <wp:effectExtent l="0" t="0" r="8890" b="1905"/>
          <wp:wrapSquare wrapText="bothSides"/>
          <wp:docPr id="5" name="תמונה 10" descr="90811_Tzoha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90811_Tzoha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94">
      <w:rPr>
        <w:noProof/>
        <w:rtl/>
      </w:rPr>
      <w:drawing>
        <wp:anchor distT="0" distB="0" distL="114300" distR="114300" simplePos="0" relativeHeight="251658752" behindDoc="0" locked="0" layoutInCell="1" allowOverlap="1" wp14:anchorId="571F83D9" wp14:editId="6F120CAC">
          <wp:simplePos x="0" y="0"/>
          <wp:positionH relativeFrom="column">
            <wp:posOffset>-6350</wp:posOffset>
          </wp:positionH>
          <wp:positionV relativeFrom="paragraph">
            <wp:posOffset>-285115</wp:posOffset>
          </wp:positionV>
          <wp:extent cx="600075" cy="723900"/>
          <wp:effectExtent l="0" t="0" r="9525" b="0"/>
          <wp:wrapNone/>
          <wp:docPr id="4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2" t="17670" r="17603" b="15950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5E"/>
    <w:multiLevelType w:val="hybridMultilevel"/>
    <w:tmpl w:val="CDDE7D58"/>
    <w:lvl w:ilvl="0" w:tplc="30E63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F2CC6"/>
    <w:multiLevelType w:val="hybridMultilevel"/>
    <w:tmpl w:val="D4845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E01"/>
    <w:multiLevelType w:val="hybridMultilevel"/>
    <w:tmpl w:val="C3F63E04"/>
    <w:lvl w:ilvl="0" w:tplc="CAB04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71D7"/>
    <w:multiLevelType w:val="hybridMultilevel"/>
    <w:tmpl w:val="F9C45D0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74875"/>
    <w:multiLevelType w:val="hybridMultilevel"/>
    <w:tmpl w:val="CDFA8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44BF0"/>
    <w:multiLevelType w:val="hybridMultilevel"/>
    <w:tmpl w:val="D6E6E7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11BF"/>
    <w:multiLevelType w:val="hybridMultilevel"/>
    <w:tmpl w:val="ECEA6A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D5BE8"/>
    <w:multiLevelType w:val="hybridMultilevel"/>
    <w:tmpl w:val="86EC8162"/>
    <w:lvl w:ilvl="0" w:tplc="7B68A228">
      <w:start w:val="1"/>
      <w:numFmt w:val="hebrew1"/>
      <w:lvlText w:val="%1."/>
      <w:lvlJc w:val="left"/>
      <w:pPr>
        <w:ind w:left="71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8" w15:restartNumberingAfterBreak="0">
    <w:nsid w:val="292F2DDC"/>
    <w:multiLevelType w:val="hybridMultilevel"/>
    <w:tmpl w:val="2FF8A8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E27303"/>
    <w:multiLevelType w:val="hybridMultilevel"/>
    <w:tmpl w:val="9DDC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8756E3"/>
    <w:multiLevelType w:val="hybridMultilevel"/>
    <w:tmpl w:val="1DC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C23EA"/>
    <w:multiLevelType w:val="hybridMultilevel"/>
    <w:tmpl w:val="F056C962"/>
    <w:lvl w:ilvl="0" w:tplc="04090013">
      <w:start w:val="1"/>
      <w:numFmt w:val="hebrew1"/>
      <w:lvlText w:val="%1."/>
      <w:lvlJc w:val="center"/>
      <w:pPr>
        <w:tabs>
          <w:tab w:val="num" w:pos="360"/>
        </w:tabs>
        <w:ind w:left="36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2121F76"/>
    <w:multiLevelType w:val="hybridMultilevel"/>
    <w:tmpl w:val="72CEE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8D7ED6"/>
    <w:multiLevelType w:val="hybridMultilevel"/>
    <w:tmpl w:val="EC54F396"/>
    <w:lvl w:ilvl="0" w:tplc="87CE4EFE">
      <w:start w:val="1"/>
      <w:numFmt w:val="decimal"/>
      <w:lvlText w:val="(%1)"/>
      <w:lvlJc w:val="left"/>
      <w:pPr>
        <w:ind w:left="914" w:hanging="6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AD40CC"/>
    <w:multiLevelType w:val="hybridMultilevel"/>
    <w:tmpl w:val="2E386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3E09EF"/>
    <w:multiLevelType w:val="hybridMultilevel"/>
    <w:tmpl w:val="7B20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03357"/>
    <w:multiLevelType w:val="hybridMultilevel"/>
    <w:tmpl w:val="236C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F436A"/>
    <w:multiLevelType w:val="hybridMultilevel"/>
    <w:tmpl w:val="A5982FA4"/>
    <w:lvl w:ilvl="0" w:tplc="4E28B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9F2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3B2C70"/>
    <w:multiLevelType w:val="hybridMultilevel"/>
    <w:tmpl w:val="BC0A6BD4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22378E"/>
    <w:multiLevelType w:val="hybridMultilevel"/>
    <w:tmpl w:val="C074B972"/>
    <w:lvl w:ilvl="0" w:tplc="FFFFFFFF">
      <w:numFmt w:val="irohaFullWidth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FFFFFFFF" w:tentative="1">
      <w:start w:val="1"/>
      <w:numFmt w:val="irohaFullWidth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 w:tentative="1">
      <w:start w:val="1"/>
      <w:numFmt w:val="irohaFullWidth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 w:tentative="1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 w:tentative="1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 w:tentative="1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 w:tentative="1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 w:tentative="1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 w:tentative="1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7FC42E1"/>
    <w:multiLevelType w:val="hybridMultilevel"/>
    <w:tmpl w:val="00DC4C8A"/>
    <w:lvl w:ilvl="0" w:tplc="04090013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cs="Times New Roman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FD1CC2"/>
    <w:multiLevelType w:val="hybridMultilevel"/>
    <w:tmpl w:val="D8F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EA4157"/>
    <w:multiLevelType w:val="hybridMultilevel"/>
    <w:tmpl w:val="5692825E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DC707D"/>
    <w:multiLevelType w:val="hybridMultilevel"/>
    <w:tmpl w:val="57BAD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B2C5B"/>
    <w:multiLevelType w:val="hybridMultilevel"/>
    <w:tmpl w:val="9F3081E0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4A430E"/>
    <w:multiLevelType w:val="hybridMultilevel"/>
    <w:tmpl w:val="8B1AF5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CA0AB7"/>
    <w:multiLevelType w:val="hybridMultilevel"/>
    <w:tmpl w:val="959C2E50"/>
    <w:lvl w:ilvl="0" w:tplc="181C3F54">
      <w:start w:val="1"/>
      <w:numFmt w:val="decimal"/>
      <w:lvlText w:val="%1."/>
      <w:lvlJc w:val="left"/>
      <w:pPr>
        <w:ind w:left="714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28" w15:restartNumberingAfterBreak="0">
    <w:nsid w:val="61C21441"/>
    <w:multiLevelType w:val="hybridMultilevel"/>
    <w:tmpl w:val="81AC1EE4"/>
    <w:lvl w:ilvl="0" w:tplc="C130CC8A">
      <w:start w:val="1"/>
      <w:numFmt w:val="none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421667"/>
    <w:multiLevelType w:val="hybridMultilevel"/>
    <w:tmpl w:val="ECB80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C41A3"/>
    <w:multiLevelType w:val="hybridMultilevel"/>
    <w:tmpl w:val="5C82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F70C24"/>
    <w:multiLevelType w:val="hybridMultilevel"/>
    <w:tmpl w:val="04A8EF42"/>
    <w:lvl w:ilvl="0" w:tplc="10F25BF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DB50E66"/>
    <w:multiLevelType w:val="hybridMultilevel"/>
    <w:tmpl w:val="180E5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9233D4"/>
    <w:multiLevelType w:val="hybridMultilevel"/>
    <w:tmpl w:val="1A5A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20987"/>
    <w:multiLevelType w:val="hybridMultilevel"/>
    <w:tmpl w:val="7A3C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856070"/>
    <w:multiLevelType w:val="hybridMultilevel"/>
    <w:tmpl w:val="9E44038E"/>
    <w:lvl w:ilvl="0" w:tplc="81CCDAE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6" w15:restartNumberingAfterBreak="0">
    <w:nsid w:val="7E6C3A87"/>
    <w:multiLevelType w:val="hybridMultilevel"/>
    <w:tmpl w:val="FBF217BC"/>
    <w:lvl w:ilvl="0" w:tplc="B478E90C">
      <w:start w:val="1"/>
      <w:numFmt w:val="hebrew1"/>
      <w:lvlText w:val="(%1)"/>
      <w:lvlJc w:val="left"/>
      <w:pPr>
        <w:ind w:left="1074" w:hanging="360"/>
      </w:pPr>
      <w:rPr>
        <w:rFonts w:cs="Times New Roman" w:hint="default"/>
        <w:sz w:val="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num w:numId="1">
    <w:abstractNumId w:val="28"/>
  </w:num>
  <w:num w:numId="2">
    <w:abstractNumId w:val="14"/>
  </w:num>
  <w:num w:numId="3">
    <w:abstractNumId w:val="17"/>
  </w:num>
  <w:num w:numId="4">
    <w:abstractNumId w:val="20"/>
  </w:num>
  <w:num w:numId="5">
    <w:abstractNumId w:val="3"/>
  </w:num>
  <w:num w:numId="6">
    <w:abstractNumId w:val="19"/>
  </w:num>
  <w:num w:numId="7">
    <w:abstractNumId w:val="1"/>
  </w:num>
  <w:num w:numId="8">
    <w:abstractNumId w:val="24"/>
  </w:num>
  <w:num w:numId="9">
    <w:abstractNumId w:val="4"/>
  </w:num>
  <w:num w:numId="10">
    <w:abstractNumId w:val="25"/>
  </w:num>
  <w:num w:numId="11">
    <w:abstractNumId w:val="31"/>
  </w:num>
  <w:num w:numId="12">
    <w:abstractNumId w:val="15"/>
  </w:num>
  <w:num w:numId="13">
    <w:abstractNumId w:val="33"/>
  </w:num>
  <w:num w:numId="14">
    <w:abstractNumId w:val="29"/>
  </w:num>
  <w:num w:numId="15">
    <w:abstractNumId w:val="11"/>
  </w:num>
  <w:num w:numId="16">
    <w:abstractNumId w:val="8"/>
  </w:num>
  <w:num w:numId="17">
    <w:abstractNumId w:val="21"/>
  </w:num>
  <w:num w:numId="18">
    <w:abstractNumId w:val="23"/>
  </w:num>
  <w:num w:numId="19">
    <w:abstractNumId w:val="18"/>
  </w:num>
  <w:num w:numId="20">
    <w:abstractNumId w:val="6"/>
  </w:num>
  <w:num w:numId="21">
    <w:abstractNumId w:val="10"/>
  </w:num>
  <w:num w:numId="22">
    <w:abstractNumId w:val="5"/>
  </w:num>
  <w:num w:numId="23">
    <w:abstractNumId w:val="30"/>
  </w:num>
  <w:num w:numId="24">
    <w:abstractNumId w:val="22"/>
  </w:num>
  <w:num w:numId="25">
    <w:abstractNumId w:val="16"/>
  </w:num>
  <w:num w:numId="26">
    <w:abstractNumId w:val="26"/>
  </w:num>
  <w:num w:numId="27">
    <w:abstractNumId w:val="9"/>
  </w:num>
  <w:num w:numId="28">
    <w:abstractNumId w:val="34"/>
  </w:num>
  <w:num w:numId="29">
    <w:abstractNumId w:val="12"/>
  </w:num>
  <w:num w:numId="30">
    <w:abstractNumId w:val="35"/>
  </w:num>
  <w:num w:numId="31">
    <w:abstractNumId w:val="32"/>
  </w:num>
  <w:num w:numId="32">
    <w:abstractNumId w:val="0"/>
  </w:num>
  <w:num w:numId="33">
    <w:abstractNumId w:val="7"/>
  </w:num>
  <w:num w:numId="34">
    <w:abstractNumId w:val="27"/>
  </w:num>
  <w:num w:numId="35">
    <w:abstractNumId w:val="13"/>
  </w:num>
  <w:num w:numId="36">
    <w:abstractNumId w:val="36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06"/>
    <w:rsid w:val="0000267A"/>
    <w:rsid w:val="000118F1"/>
    <w:rsid w:val="0001496B"/>
    <w:rsid w:val="00022AF4"/>
    <w:rsid w:val="00027EB6"/>
    <w:rsid w:val="00036B4D"/>
    <w:rsid w:val="0005412E"/>
    <w:rsid w:val="00055BEC"/>
    <w:rsid w:val="000756B2"/>
    <w:rsid w:val="00075E20"/>
    <w:rsid w:val="00080161"/>
    <w:rsid w:val="0008360E"/>
    <w:rsid w:val="0008394C"/>
    <w:rsid w:val="000903A3"/>
    <w:rsid w:val="000A33E2"/>
    <w:rsid w:val="000A70BC"/>
    <w:rsid w:val="000B09CD"/>
    <w:rsid w:val="000B1A94"/>
    <w:rsid w:val="000B2497"/>
    <w:rsid w:val="000B56C3"/>
    <w:rsid w:val="000B6603"/>
    <w:rsid w:val="000C01E5"/>
    <w:rsid w:val="000C3071"/>
    <w:rsid w:val="000C6ED2"/>
    <w:rsid w:val="000D4D3E"/>
    <w:rsid w:val="000D7412"/>
    <w:rsid w:val="000E3627"/>
    <w:rsid w:val="000F49A5"/>
    <w:rsid w:val="000F6F50"/>
    <w:rsid w:val="001000BC"/>
    <w:rsid w:val="00103B20"/>
    <w:rsid w:val="00107B9B"/>
    <w:rsid w:val="00110009"/>
    <w:rsid w:val="00114F54"/>
    <w:rsid w:val="001236B6"/>
    <w:rsid w:val="00126278"/>
    <w:rsid w:val="00126F03"/>
    <w:rsid w:val="001273D3"/>
    <w:rsid w:val="00137408"/>
    <w:rsid w:val="00142BFA"/>
    <w:rsid w:val="001525AD"/>
    <w:rsid w:val="00156190"/>
    <w:rsid w:val="00160D00"/>
    <w:rsid w:val="0017536C"/>
    <w:rsid w:val="00175902"/>
    <w:rsid w:val="00176A7E"/>
    <w:rsid w:val="00182988"/>
    <w:rsid w:val="00192176"/>
    <w:rsid w:val="001A28B7"/>
    <w:rsid w:val="001A676B"/>
    <w:rsid w:val="001A7452"/>
    <w:rsid w:val="001A7990"/>
    <w:rsid w:val="001B3667"/>
    <w:rsid w:val="001B7AA5"/>
    <w:rsid w:val="001C5B8B"/>
    <w:rsid w:val="001D1B5D"/>
    <w:rsid w:val="001D600E"/>
    <w:rsid w:val="001D7540"/>
    <w:rsid w:val="001E6265"/>
    <w:rsid w:val="001F04B0"/>
    <w:rsid w:val="001F0D84"/>
    <w:rsid w:val="001F6B2B"/>
    <w:rsid w:val="00202C6F"/>
    <w:rsid w:val="002108CF"/>
    <w:rsid w:val="00210E16"/>
    <w:rsid w:val="00213587"/>
    <w:rsid w:val="0021631E"/>
    <w:rsid w:val="002303E5"/>
    <w:rsid w:val="002478E6"/>
    <w:rsid w:val="002511DB"/>
    <w:rsid w:val="002527C1"/>
    <w:rsid w:val="00255ABB"/>
    <w:rsid w:val="002613EA"/>
    <w:rsid w:val="00261C1D"/>
    <w:rsid w:val="002640BB"/>
    <w:rsid w:val="002653DB"/>
    <w:rsid w:val="002678C3"/>
    <w:rsid w:val="00277085"/>
    <w:rsid w:val="00287788"/>
    <w:rsid w:val="002937D8"/>
    <w:rsid w:val="00297BFA"/>
    <w:rsid w:val="002A2B81"/>
    <w:rsid w:val="002A424E"/>
    <w:rsid w:val="002A474B"/>
    <w:rsid w:val="002A6E62"/>
    <w:rsid w:val="002B5E65"/>
    <w:rsid w:val="002C12D4"/>
    <w:rsid w:val="002C327E"/>
    <w:rsid w:val="002D3E09"/>
    <w:rsid w:val="002D765B"/>
    <w:rsid w:val="002E4828"/>
    <w:rsid w:val="002E5D8D"/>
    <w:rsid w:val="002E7FC6"/>
    <w:rsid w:val="002F02BE"/>
    <w:rsid w:val="002F07B6"/>
    <w:rsid w:val="002F5045"/>
    <w:rsid w:val="003007EC"/>
    <w:rsid w:val="003021AE"/>
    <w:rsid w:val="00311696"/>
    <w:rsid w:val="00311A6B"/>
    <w:rsid w:val="003128DE"/>
    <w:rsid w:val="00313F97"/>
    <w:rsid w:val="0031432E"/>
    <w:rsid w:val="003164C2"/>
    <w:rsid w:val="003302BF"/>
    <w:rsid w:val="00331DEB"/>
    <w:rsid w:val="003322BC"/>
    <w:rsid w:val="00340A80"/>
    <w:rsid w:val="003426C4"/>
    <w:rsid w:val="00344A46"/>
    <w:rsid w:val="0035060B"/>
    <w:rsid w:val="00351DDF"/>
    <w:rsid w:val="0035406E"/>
    <w:rsid w:val="00354D01"/>
    <w:rsid w:val="00356886"/>
    <w:rsid w:val="0036732B"/>
    <w:rsid w:val="00367D14"/>
    <w:rsid w:val="00375703"/>
    <w:rsid w:val="00383943"/>
    <w:rsid w:val="00391376"/>
    <w:rsid w:val="0039560E"/>
    <w:rsid w:val="00396A89"/>
    <w:rsid w:val="003A09B1"/>
    <w:rsid w:val="003A2265"/>
    <w:rsid w:val="003B339E"/>
    <w:rsid w:val="003C0419"/>
    <w:rsid w:val="003C0FB5"/>
    <w:rsid w:val="003C121A"/>
    <w:rsid w:val="003C3363"/>
    <w:rsid w:val="003D30AA"/>
    <w:rsid w:val="003E28E3"/>
    <w:rsid w:val="003E2EBE"/>
    <w:rsid w:val="003E4627"/>
    <w:rsid w:val="003F10E8"/>
    <w:rsid w:val="003F6BE1"/>
    <w:rsid w:val="00410095"/>
    <w:rsid w:val="0041121B"/>
    <w:rsid w:val="00411AB2"/>
    <w:rsid w:val="0041595D"/>
    <w:rsid w:val="0041684D"/>
    <w:rsid w:val="00422A8B"/>
    <w:rsid w:val="004276A7"/>
    <w:rsid w:val="00430BFE"/>
    <w:rsid w:val="004564AC"/>
    <w:rsid w:val="00463CAD"/>
    <w:rsid w:val="00465C9A"/>
    <w:rsid w:val="00472C18"/>
    <w:rsid w:val="004745AE"/>
    <w:rsid w:val="00475CEC"/>
    <w:rsid w:val="00482A85"/>
    <w:rsid w:val="00483394"/>
    <w:rsid w:val="004840D6"/>
    <w:rsid w:val="004934C5"/>
    <w:rsid w:val="004935F3"/>
    <w:rsid w:val="004A6145"/>
    <w:rsid w:val="004B5059"/>
    <w:rsid w:val="004B57CD"/>
    <w:rsid w:val="004C2370"/>
    <w:rsid w:val="004C2827"/>
    <w:rsid w:val="004C304A"/>
    <w:rsid w:val="004D0937"/>
    <w:rsid w:val="004D5D6B"/>
    <w:rsid w:val="004D6488"/>
    <w:rsid w:val="004E17E3"/>
    <w:rsid w:val="004E2ECB"/>
    <w:rsid w:val="004E43BA"/>
    <w:rsid w:val="004E4A57"/>
    <w:rsid w:val="004F293A"/>
    <w:rsid w:val="004F664D"/>
    <w:rsid w:val="005166CC"/>
    <w:rsid w:val="005230EE"/>
    <w:rsid w:val="005271D3"/>
    <w:rsid w:val="00542FFA"/>
    <w:rsid w:val="00543382"/>
    <w:rsid w:val="00547EA0"/>
    <w:rsid w:val="00557B52"/>
    <w:rsid w:val="00562678"/>
    <w:rsid w:val="00567A52"/>
    <w:rsid w:val="00567B61"/>
    <w:rsid w:val="00570A15"/>
    <w:rsid w:val="005760EF"/>
    <w:rsid w:val="005764B5"/>
    <w:rsid w:val="00581B41"/>
    <w:rsid w:val="005954E0"/>
    <w:rsid w:val="005A4583"/>
    <w:rsid w:val="005A79E2"/>
    <w:rsid w:val="005B0314"/>
    <w:rsid w:val="005D0361"/>
    <w:rsid w:val="005D45A5"/>
    <w:rsid w:val="005D6B80"/>
    <w:rsid w:val="005E0A03"/>
    <w:rsid w:val="005E3A0F"/>
    <w:rsid w:val="005F1A3C"/>
    <w:rsid w:val="005F4C8E"/>
    <w:rsid w:val="006010EA"/>
    <w:rsid w:val="00606B1C"/>
    <w:rsid w:val="0060721D"/>
    <w:rsid w:val="00612B11"/>
    <w:rsid w:val="006138AE"/>
    <w:rsid w:val="006201EB"/>
    <w:rsid w:val="00620F7D"/>
    <w:rsid w:val="00625BF1"/>
    <w:rsid w:val="006268A1"/>
    <w:rsid w:val="00626A36"/>
    <w:rsid w:val="00631452"/>
    <w:rsid w:val="00631E85"/>
    <w:rsid w:val="00632942"/>
    <w:rsid w:val="00637E05"/>
    <w:rsid w:val="00641B1C"/>
    <w:rsid w:val="006527FA"/>
    <w:rsid w:val="00670E3E"/>
    <w:rsid w:val="00673688"/>
    <w:rsid w:val="00675486"/>
    <w:rsid w:val="00692A0C"/>
    <w:rsid w:val="00693335"/>
    <w:rsid w:val="00694D0E"/>
    <w:rsid w:val="006A00EA"/>
    <w:rsid w:val="006A2BDF"/>
    <w:rsid w:val="006A3575"/>
    <w:rsid w:val="006A3EF2"/>
    <w:rsid w:val="006B2769"/>
    <w:rsid w:val="006D6486"/>
    <w:rsid w:val="006D6EDE"/>
    <w:rsid w:val="006D7EF7"/>
    <w:rsid w:val="006E0214"/>
    <w:rsid w:val="006E0C59"/>
    <w:rsid w:val="006E7CC3"/>
    <w:rsid w:val="006F1D6E"/>
    <w:rsid w:val="006F78FD"/>
    <w:rsid w:val="0070537D"/>
    <w:rsid w:val="00705EE9"/>
    <w:rsid w:val="007134E8"/>
    <w:rsid w:val="00714FFC"/>
    <w:rsid w:val="00715ACC"/>
    <w:rsid w:val="00723ACC"/>
    <w:rsid w:val="007279B6"/>
    <w:rsid w:val="0073128F"/>
    <w:rsid w:val="0073560B"/>
    <w:rsid w:val="00744206"/>
    <w:rsid w:val="00746921"/>
    <w:rsid w:val="00746E49"/>
    <w:rsid w:val="00747F59"/>
    <w:rsid w:val="007544C5"/>
    <w:rsid w:val="00756ED1"/>
    <w:rsid w:val="007639EF"/>
    <w:rsid w:val="00785415"/>
    <w:rsid w:val="007A6293"/>
    <w:rsid w:val="007C3E2B"/>
    <w:rsid w:val="007D15DE"/>
    <w:rsid w:val="007D2829"/>
    <w:rsid w:val="007D6E1F"/>
    <w:rsid w:val="007E647D"/>
    <w:rsid w:val="007F44D8"/>
    <w:rsid w:val="008120E6"/>
    <w:rsid w:val="00820C8E"/>
    <w:rsid w:val="0082488A"/>
    <w:rsid w:val="0083416C"/>
    <w:rsid w:val="008419DA"/>
    <w:rsid w:val="00842E88"/>
    <w:rsid w:val="00854BCF"/>
    <w:rsid w:val="00855EEB"/>
    <w:rsid w:val="00867D31"/>
    <w:rsid w:val="008746A5"/>
    <w:rsid w:val="00882AF4"/>
    <w:rsid w:val="00882D6B"/>
    <w:rsid w:val="008902BB"/>
    <w:rsid w:val="00891003"/>
    <w:rsid w:val="00895EE0"/>
    <w:rsid w:val="008B092A"/>
    <w:rsid w:val="008B1832"/>
    <w:rsid w:val="008C4B98"/>
    <w:rsid w:val="008C6383"/>
    <w:rsid w:val="008D1190"/>
    <w:rsid w:val="008D11D1"/>
    <w:rsid w:val="008D2406"/>
    <w:rsid w:val="008D300C"/>
    <w:rsid w:val="008D7AB3"/>
    <w:rsid w:val="008E2D99"/>
    <w:rsid w:val="008E5195"/>
    <w:rsid w:val="008E7A03"/>
    <w:rsid w:val="008F1048"/>
    <w:rsid w:val="008F2AEC"/>
    <w:rsid w:val="00902461"/>
    <w:rsid w:val="009311AE"/>
    <w:rsid w:val="00932750"/>
    <w:rsid w:val="00940F3E"/>
    <w:rsid w:val="00944D2F"/>
    <w:rsid w:val="00952D0C"/>
    <w:rsid w:val="00954011"/>
    <w:rsid w:val="00955CD0"/>
    <w:rsid w:val="0096415F"/>
    <w:rsid w:val="0096454B"/>
    <w:rsid w:val="00967009"/>
    <w:rsid w:val="00972296"/>
    <w:rsid w:val="0097335B"/>
    <w:rsid w:val="0097579C"/>
    <w:rsid w:val="009849B9"/>
    <w:rsid w:val="009863FF"/>
    <w:rsid w:val="00996C7F"/>
    <w:rsid w:val="009A060E"/>
    <w:rsid w:val="009A066B"/>
    <w:rsid w:val="009B2487"/>
    <w:rsid w:val="009B5591"/>
    <w:rsid w:val="009C0C6D"/>
    <w:rsid w:val="009C0F37"/>
    <w:rsid w:val="009C2EAF"/>
    <w:rsid w:val="009C3947"/>
    <w:rsid w:val="009D3E7B"/>
    <w:rsid w:val="009D4EE8"/>
    <w:rsid w:val="009E08A2"/>
    <w:rsid w:val="009E39F0"/>
    <w:rsid w:val="009F4EF4"/>
    <w:rsid w:val="009F4F0E"/>
    <w:rsid w:val="009F6DDA"/>
    <w:rsid w:val="00A009A1"/>
    <w:rsid w:val="00A03761"/>
    <w:rsid w:val="00A0545A"/>
    <w:rsid w:val="00A10034"/>
    <w:rsid w:val="00A20B2F"/>
    <w:rsid w:val="00A2442F"/>
    <w:rsid w:val="00A26919"/>
    <w:rsid w:val="00A323F4"/>
    <w:rsid w:val="00A33791"/>
    <w:rsid w:val="00A438C6"/>
    <w:rsid w:val="00A4470B"/>
    <w:rsid w:val="00A532F2"/>
    <w:rsid w:val="00A548D5"/>
    <w:rsid w:val="00A5786D"/>
    <w:rsid w:val="00A60B1E"/>
    <w:rsid w:val="00A62A57"/>
    <w:rsid w:val="00A65DA8"/>
    <w:rsid w:val="00A72CDE"/>
    <w:rsid w:val="00A81E14"/>
    <w:rsid w:val="00A83352"/>
    <w:rsid w:val="00A86C59"/>
    <w:rsid w:val="00AA1E04"/>
    <w:rsid w:val="00AA6B05"/>
    <w:rsid w:val="00AB0DBC"/>
    <w:rsid w:val="00AB40FD"/>
    <w:rsid w:val="00AB6058"/>
    <w:rsid w:val="00AC04B5"/>
    <w:rsid w:val="00AC1F80"/>
    <w:rsid w:val="00AD2AB7"/>
    <w:rsid w:val="00AD5DF3"/>
    <w:rsid w:val="00AF2271"/>
    <w:rsid w:val="00AF62DB"/>
    <w:rsid w:val="00B04E45"/>
    <w:rsid w:val="00B1161C"/>
    <w:rsid w:val="00B12284"/>
    <w:rsid w:val="00B23145"/>
    <w:rsid w:val="00B34069"/>
    <w:rsid w:val="00B3502D"/>
    <w:rsid w:val="00B35509"/>
    <w:rsid w:val="00B37493"/>
    <w:rsid w:val="00B40C8C"/>
    <w:rsid w:val="00B4279F"/>
    <w:rsid w:val="00B5322E"/>
    <w:rsid w:val="00B553E7"/>
    <w:rsid w:val="00B57B41"/>
    <w:rsid w:val="00B62B24"/>
    <w:rsid w:val="00B63A56"/>
    <w:rsid w:val="00B67482"/>
    <w:rsid w:val="00B7387B"/>
    <w:rsid w:val="00B919F0"/>
    <w:rsid w:val="00B92490"/>
    <w:rsid w:val="00B955FE"/>
    <w:rsid w:val="00B95C6C"/>
    <w:rsid w:val="00BA5504"/>
    <w:rsid w:val="00BA590E"/>
    <w:rsid w:val="00BA7831"/>
    <w:rsid w:val="00BB32F6"/>
    <w:rsid w:val="00BC10EA"/>
    <w:rsid w:val="00BC6E48"/>
    <w:rsid w:val="00BC7632"/>
    <w:rsid w:val="00BD3B39"/>
    <w:rsid w:val="00BD73E5"/>
    <w:rsid w:val="00BE47A7"/>
    <w:rsid w:val="00BF52DE"/>
    <w:rsid w:val="00BF5665"/>
    <w:rsid w:val="00C0071D"/>
    <w:rsid w:val="00C2659A"/>
    <w:rsid w:val="00C374FF"/>
    <w:rsid w:val="00C40E28"/>
    <w:rsid w:val="00C410BA"/>
    <w:rsid w:val="00C51163"/>
    <w:rsid w:val="00C5442A"/>
    <w:rsid w:val="00C554A4"/>
    <w:rsid w:val="00C67111"/>
    <w:rsid w:val="00C72C04"/>
    <w:rsid w:val="00C76D27"/>
    <w:rsid w:val="00C77CA0"/>
    <w:rsid w:val="00C831E4"/>
    <w:rsid w:val="00C840CE"/>
    <w:rsid w:val="00C849D8"/>
    <w:rsid w:val="00C91767"/>
    <w:rsid w:val="00CA2F50"/>
    <w:rsid w:val="00CB3A5C"/>
    <w:rsid w:val="00CB7799"/>
    <w:rsid w:val="00CE39DC"/>
    <w:rsid w:val="00CE455D"/>
    <w:rsid w:val="00CE6D42"/>
    <w:rsid w:val="00CF5D85"/>
    <w:rsid w:val="00D0580D"/>
    <w:rsid w:val="00D075E8"/>
    <w:rsid w:val="00D12257"/>
    <w:rsid w:val="00D2549A"/>
    <w:rsid w:val="00D33BC0"/>
    <w:rsid w:val="00D4157C"/>
    <w:rsid w:val="00D41744"/>
    <w:rsid w:val="00D67299"/>
    <w:rsid w:val="00D86EB5"/>
    <w:rsid w:val="00D92345"/>
    <w:rsid w:val="00D95489"/>
    <w:rsid w:val="00DA66D4"/>
    <w:rsid w:val="00DB1328"/>
    <w:rsid w:val="00DB26B2"/>
    <w:rsid w:val="00DB279D"/>
    <w:rsid w:val="00DB2D07"/>
    <w:rsid w:val="00DB4B88"/>
    <w:rsid w:val="00DB5679"/>
    <w:rsid w:val="00DC23F1"/>
    <w:rsid w:val="00DC7208"/>
    <w:rsid w:val="00DC7D2C"/>
    <w:rsid w:val="00DD294C"/>
    <w:rsid w:val="00DE1619"/>
    <w:rsid w:val="00DE5411"/>
    <w:rsid w:val="00DE719B"/>
    <w:rsid w:val="00DF362F"/>
    <w:rsid w:val="00E06104"/>
    <w:rsid w:val="00E1234F"/>
    <w:rsid w:val="00E125BA"/>
    <w:rsid w:val="00E14B8A"/>
    <w:rsid w:val="00E20F74"/>
    <w:rsid w:val="00E21C2A"/>
    <w:rsid w:val="00E30805"/>
    <w:rsid w:val="00E34578"/>
    <w:rsid w:val="00E354A8"/>
    <w:rsid w:val="00E402E9"/>
    <w:rsid w:val="00E43059"/>
    <w:rsid w:val="00E43A7C"/>
    <w:rsid w:val="00E543B0"/>
    <w:rsid w:val="00E55679"/>
    <w:rsid w:val="00E55F68"/>
    <w:rsid w:val="00E56C76"/>
    <w:rsid w:val="00E62069"/>
    <w:rsid w:val="00E66358"/>
    <w:rsid w:val="00E66C1A"/>
    <w:rsid w:val="00E6738D"/>
    <w:rsid w:val="00E70957"/>
    <w:rsid w:val="00EB47AA"/>
    <w:rsid w:val="00EC5994"/>
    <w:rsid w:val="00ED40FF"/>
    <w:rsid w:val="00ED7881"/>
    <w:rsid w:val="00EE0052"/>
    <w:rsid w:val="00EE3A9C"/>
    <w:rsid w:val="00EE5121"/>
    <w:rsid w:val="00EF0471"/>
    <w:rsid w:val="00EF1A93"/>
    <w:rsid w:val="00EF5B62"/>
    <w:rsid w:val="00EF68EB"/>
    <w:rsid w:val="00F03157"/>
    <w:rsid w:val="00F034E8"/>
    <w:rsid w:val="00F03FF2"/>
    <w:rsid w:val="00F10201"/>
    <w:rsid w:val="00F11141"/>
    <w:rsid w:val="00F21213"/>
    <w:rsid w:val="00F27E2E"/>
    <w:rsid w:val="00F32250"/>
    <w:rsid w:val="00F33278"/>
    <w:rsid w:val="00F346FB"/>
    <w:rsid w:val="00F3632B"/>
    <w:rsid w:val="00F41A17"/>
    <w:rsid w:val="00F4490C"/>
    <w:rsid w:val="00F47538"/>
    <w:rsid w:val="00F55578"/>
    <w:rsid w:val="00F66163"/>
    <w:rsid w:val="00F71460"/>
    <w:rsid w:val="00F7364F"/>
    <w:rsid w:val="00F75976"/>
    <w:rsid w:val="00F800D7"/>
    <w:rsid w:val="00F81977"/>
    <w:rsid w:val="00F848CD"/>
    <w:rsid w:val="00F87124"/>
    <w:rsid w:val="00F90C98"/>
    <w:rsid w:val="00F920D3"/>
    <w:rsid w:val="00FA28DB"/>
    <w:rsid w:val="00FA3BEF"/>
    <w:rsid w:val="00FA4223"/>
    <w:rsid w:val="00FA54FD"/>
    <w:rsid w:val="00FB07AB"/>
    <w:rsid w:val="00FB14A6"/>
    <w:rsid w:val="00FB2EDD"/>
    <w:rsid w:val="00FB3DA8"/>
    <w:rsid w:val="00FB4F93"/>
    <w:rsid w:val="00FC4D5D"/>
    <w:rsid w:val="00FC56D0"/>
    <w:rsid w:val="00FC6B84"/>
    <w:rsid w:val="00FC7DAF"/>
    <w:rsid w:val="00FD3B54"/>
    <w:rsid w:val="00FE0CC4"/>
    <w:rsid w:val="00FE2EEE"/>
    <w:rsid w:val="00FE3158"/>
    <w:rsid w:val="00FF391C"/>
    <w:rsid w:val="00FF49BF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1D2A9C"/>
  <w15:docId w15:val="{9C23CECA-8F47-4751-AD11-C5AEC9C9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957"/>
    <w:pPr>
      <w:bidi/>
      <w:spacing w:line="360" w:lineRule="auto"/>
      <w:jc w:val="both"/>
    </w:pPr>
    <w:rPr>
      <w:rFonts w:cs="David"/>
      <w:sz w:val="20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28DB"/>
    <w:pPr>
      <w:keepNext/>
      <w:jc w:val="right"/>
      <w:outlineLvl w:val="0"/>
    </w:pPr>
    <w:rPr>
      <w:rFonts w:cs="Arial"/>
    </w:rPr>
  </w:style>
  <w:style w:type="paragraph" w:styleId="2">
    <w:name w:val="heading 2"/>
    <w:basedOn w:val="a"/>
    <w:next w:val="a"/>
    <w:link w:val="20"/>
    <w:unhideWhenUsed/>
    <w:qFormat/>
    <w:locked/>
    <w:rsid w:val="00F80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A28DB"/>
    <w:pPr>
      <w:keepNext/>
      <w:outlineLvl w:val="2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E41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E41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6E41AE"/>
    <w:rPr>
      <w:sz w:val="20"/>
      <w:szCs w:val="20"/>
    </w:rPr>
  </w:style>
  <w:style w:type="paragraph" w:styleId="a5">
    <w:name w:val="footer"/>
    <w:basedOn w:val="a"/>
    <w:link w:val="a6"/>
    <w:uiPriority w:val="99"/>
    <w:rsid w:val="00FA28D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semiHidden/>
    <w:rsid w:val="006E41AE"/>
    <w:rPr>
      <w:sz w:val="20"/>
      <w:szCs w:val="20"/>
    </w:rPr>
  </w:style>
  <w:style w:type="character" w:styleId="a7">
    <w:name w:val="page number"/>
    <w:basedOn w:val="a0"/>
    <w:uiPriority w:val="99"/>
    <w:rsid w:val="00FA28DB"/>
    <w:rPr>
      <w:rFonts w:cs="Times New Roman"/>
    </w:rPr>
  </w:style>
  <w:style w:type="character" w:styleId="Hyperlink">
    <w:name w:val="Hyperlink"/>
    <w:basedOn w:val="a0"/>
    <w:uiPriority w:val="99"/>
    <w:rsid w:val="00FA28D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FA28DB"/>
    <w:rPr>
      <w:rFonts w:cs="Times New Roman"/>
      <w:color w:val="800080"/>
      <w:u w:val="single"/>
    </w:rPr>
  </w:style>
  <w:style w:type="paragraph" w:customStyle="1" w:styleId="NormalWeb1">
    <w:name w:val="Normal (Web)‎1"/>
    <w:basedOn w:val="a"/>
    <w:uiPriority w:val="99"/>
    <w:rsid w:val="00FC7DAF"/>
    <w:pPr>
      <w:bidi w:val="0"/>
      <w:spacing w:before="100" w:beforeAutospacing="1" w:after="100" w:afterAutospacing="1"/>
    </w:pPr>
    <w:rPr>
      <w:rFonts w:cs="Times New Roman"/>
      <w:sz w:val="24"/>
    </w:rPr>
  </w:style>
  <w:style w:type="character" w:styleId="a8">
    <w:name w:val="Strong"/>
    <w:basedOn w:val="a0"/>
    <w:uiPriority w:val="99"/>
    <w:qFormat/>
    <w:rsid w:val="003A2265"/>
    <w:rPr>
      <w:rFonts w:cs="Times New Roman"/>
      <w:b/>
    </w:rPr>
  </w:style>
  <w:style w:type="character" w:styleId="a9">
    <w:name w:val="Emphasis"/>
    <w:basedOn w:val="a0"/>
    <w:uiPriority w:val="99"/>
    <w:qFormat/>
    <w:rsid w:val="00C77CA0"/>
    <w:rPr>
      <w:rFonts w:cs="Times New Roman"/>
      <w:b/>
    </w:rPr>
  </w:style>
  <w:style w:type="character" w:customStyle="1" w:styleId="aa">
    <w:name w:val="התחלה"/>
    <w:uiPriority w:val="99"/>
    <w:rsid w:val="00C77CA0"/>
    <w:rPr>
      <w:sz w:val="24"/>
    </w:rPr>
  </w:style>
  <w:style w:type="paragraph" w:styleId="ab">
    <w:name w:val="footnote text"/>
    <w:basedOn w:val="a"/>
    <w:link w:val="ac"/>
    <w:uiPriority w:val="99"/>
    <w:semiHidden/>
    <w:rsid w:val="00C77CA0"/>
    <w:rPr>
      <w:rFonts w:cs="Times New Roman"/>
      <w:lang w:eastAsia="he-IL"/>
    </w:rPr>
  </w:style>
  <w:style w:type="character" w:customStyle="1" w:styleId="ac">
    <w:name w:val="טקסט הערת שוליים תו"/>
    <w:basedOn w:val="a0"/>
    <w:link w:val="ab"/>
    <w:uiPriority w:val="99"/>
    <w:semiHidden/>
    <w:locked/>
    <w:rsid w:val="00BC6E48"/>
    <w:rPr>
      <w:lang w:eastAsia="he-IL" w:bidi="he-IL"/>
    </w:rPr>
  </w:style>
  <w:style w:type="character" w:styleId="ad">
    <w:name w:val="footnote reference"/>
    <w:basedOn w:val="a0"/>
    <w:uiPriority w:val="99"/>
    <w:semiHidden/>
    <w:rsid w:val="00C77CA0"/>
    <w:rPr>
      <w:rFonts w:cs="Times New Roman"/>
      <w:vertAlign w:val="superscript"/>
    </w:rPr>
  </w:style>
  <w:style w:type="paragraph" w:customStyle="1" w:styleId="HeadHatzaotHok">
    <w:name w:val="Head HatzaotHok"/>
    <w:basedOn w:val="a"/>
    <w:uiPriority w:val="99"/>
    <w:rsid w:val="001B7AA5"/>
    <w:pPr>
      <w:keepNext/>
      <w:keepLines/>
      <w:widowControl w:val="0"/>
      <w:autoSpaceDE w:val="0"/>
      <w:autoSpaceDN w:val="0"/>
      <w:adjustRightInd w:val="0"/>
      <w:snapToGrid w:val="0"/>
      <w:spacing w:before="240"/>
      <w:jc w:val="center"/>
      <w:textAlignment w:val="center"/>
    </w:pPr>
    <w:rPr>
      <w:rFonts w:ascii="Arial" w:hAnsi="Arial"/>
      <w:b/>
      <w:bCs/>
      <w:color w:val="000000"/>
      <w:szCs w:val="26"/>
      <w:lang w:eastAsia="ja-JP"/>
    </w:rPr>
  </w:style>
  <w:style w:type="paragraph" w:customStyle="1" w:styleId="TableText">
    <w:name w:val="Table Text"/>
    <w:basedOn w:val="a"/>
    <w:uiPriority w:val="99"/>
    <w:rsid w:val="001B7AA5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ind w:right="57"/>
      <w:textAlignment w:val="center"/>
    </w:pPr>
    <w:rPr>
      <w:rFonts w:ascii="Arial" w:hAnsi="Arial"/>
      <w:color w:val="000000"/>
      <w:szCs w:val="26"/>
      <w:lang w:eastAsia="ja-JP"/>
    </w:rPr>
  </w:style>
  <w:style w:type="paragraph" w:customStyle="1" w:styleId="TableSideHeading">
    <w:name w:val="Table SideHeading"/>
    <w:basedOn w:val="TableText"/>
    <w:uiPriority w:val="99"/>
    <w:rsid w:val="001B7AA5"/>
  </w:style>
  <w:style w:type="paragraph" w:customStyle="1" w:styleId="TableBlock">
    <w:name w:val="Table Block"/>
    <w:basedOn w:val="TableText"/>
    <w:uiPriority w:val="99"/>
    <w:rsid w:val="001B7AA5"/>
    <w:pPr>
      <w:ind w:right="0"/>
    </w:pPr>
  </w:style>
  <w:style w:type="paragraph" w:customStyle="1" w:styleId="TableHead">
    <w:name w:val="Table Head"/>
    <w:basedOn w:val="TableText"/>
    <w:uiPriority w:val="99"/>
    <w:rsid w:val="001B7AA5"/>
    <w:pPr>
      <w:ind w:right="0"/>
      <w:jc w:val="center"/>
    </w:pPr>
    <w:rPr>
      <w:b/>
      <w:bCs/>
    </w:rPr>
  </w:style>
  <w:style w:type="paragraph" w:customStyle="1" w:styleId="Hesber">
    <w:name w:val="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ind w:firstLine="340"/>
      <w:textAlignment w:val="center"/>
    </w:pPr>
    <w:rPr>
      <w:rFonts w:ascii="Arial" w:hAnsi="Arial"/>
      <w:color w:val="000000"/>
      <w:szCs w:val="26"/>
      <w:lang w:eastAsia="ja-JP"/>
    </w:rPr>
  </w:style>
  <w:style w:type="paragraph" w:customStyle="1" w:styleId="HeadDivreiHesber">
    <w:name w:val="Head DivreiHesber"/>
    <w:basedOn w:val="a"/>
    <w:uiPriority w:val="99"/>
    <w:rsid w:val="001B7AA5"/>
    <w:pPr>
      <w:widowControl w:val="0"/>
      <w:autoSpaceDE w:val="0"/>
      <w:autoSpaceDN w:val="0"/>
      <w:adjustRightInd w:val="0"/>
      <w:snapToGrid w:val="0"/>
      <w:spacing w:before="360" w:after="120"/>
      <w:jc w:val="center"/>
      <w:textAlignment w:val="center"/>
    </w:pPr>
    <w:rPr>
      <w:rFonts w:ascii="Arial" w:hAnsi="Arial"/>
      <w:b/>
      <w:color w:val="000000"/>
      <w:spacing w:val="40"/>
      <w:szCs w:val="26"/>
      <w:lang w:eastAsia="ja-JP"/>
    </w:rPr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B7AA5"/>
    <w:pPr>
      <w:widowControl w:val="0"/>
      <w:autoSpaceDE w:val="0"/>
      <w:autoSpaceDN w:val="0"/>
      <w:adjustRightInd w:val="0"/>
      <w:spacing w:before="102" w:line="204" w:lineRule="atLeast"/>
      <w:textAlignment w:val="center"/>
    </w:pPr>
    <w:rPr>
      <w:rFonts w:ascii="Hadasa Roso SL" w:eastAsia="MS Mincho" w:hAnsi="Hadasa Roso SL"/>
      <w:color w:val="000000"/>
      <w:spacing w:val="1"/>
      <w:sz w:val="26"/>
      <w:szCs w:val="26"/>
      <w:lang w:eastAsia="ja-JP"/>
    </w:rPr>
  </w:style>
  <w:style w:type="paragraph" w:styleId="ae">
    <w:name w:val="endnote text"/>
    <w:basedOn w:val="a"/>
    <w:link w:val="af"/>
    <w:autoRedefine/>
    <w:uiPriority w:val="99"/>
    <w:rsid w:val="00F346FB"/>
  </w:style>
  <w:style w:type="character" w:customStyle="1" w:styleId="af">
    <w:name w:val="טקסט הערת סיום תו"/>
    <w:basedOn w:val="a0"/>
    <w:link w:val="ae"/>
    <w:uiPriority w:val="99"/>
    <w:locked/>
    <w:rsid w:val="00F346FB"/>
    <w:rPr>
      <w:rFonts w:cs="David"/>
      <w:sz w:val="20"/>
      <w:szCs w:val="24"/>
    </w:rPr>
  </w:style>
  <w:style w:type="character" w:styleId="af0">
    <w:name w:val="endnote reference"/>
    <w:basedOn w:val="a0"/>
    <w:uiPriority w:val="99"/>
    <w:rsid w:val="004276A7"/>
    <w:rPr>
      <w:rFonts w:cs="David"/>
      <w:szCs w:val="24"/>
      <w:vertAlign w:val="superscript"/>
    </w:rPr>
  </w:style>
  <w:style w:type="paragraph" w:styleId="af1">
    <w:name w:val="Balloon Text"/>
    <w:basedOn w:val="a"/>
    <w:link w:val="af2"/>
    <w:uiPriority w:val="99"/>
    <w:semiHidden/>
    <w:rsid w:val="001B3667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rsid w:val="006E41AE"/>
    <w:rPr>
      <w:rFonts w:cs="Times New Roman"/>
      <w:sz w:val="0"/>
      <w:szCs w:val="0"/>
    </w:rPr>
  </w:style>
  <w:style w:type="character" w:styleId="af3">
    <w:name w:val="annotation reference"/>
    <w:basedOn w:val="a0"/>
    <w:uiPriority w:val="99"/>
    <w:rsid w:val="001D600E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1D600E"/>
    <w:pPr>
      <w:widowControl w:val="0"/>
      <w:autoSpaceDE w:val="0"/>
      <w:autoSpaceDN w:val="0"/>
      <w:adjustRightInd w:val="0"/>
      <w:spacing w:before="102" w:line="204" w:lineRule="atLeast"/>
      <w:ind w:firstLine="340"/>
      <w:textAlignment w:val="center"/>
    </w:pPr>
    <w:rPr>
      <w:rFonts w:ascii="Hadasa Roso SL" w:eastAsia="MS Mincho" w:hAnsi="Hadasa Roso SL" w:cs="Times New Roman"/>
      <w:color w:val="000000"/>
      <w:spacing w:val="1"/>
      <w:lang w:eastAsia="ja-JP"/>
    </w:rPr>
  </w:style>
  <w:style w:type="character" w:customStyle="1" w:styleId="af5">
    <w:name w:val="טקסט הערה תו"/>
    <w:basedOn w:val="a0"/>
    <w:link w:val="af4"/>
    <w:uiPriority w:val="99"/>
    <w:locked/>
    <w:rsid w:val="001D600E"/>
    <w:rPr>
      <w:rFonts w:ascii="Hadasa Roso SL" w:eastAsia="MS Mincho" w:hAnsi="Hadasa Roso SL"/>
      <w:color w:val="000000"/>
      <w:spacing w:val="1"/>
      <w:lang w:eastAsia="ja-JP"/>
    </w:rPr>
  </w:style>
  <w:style w:type="character" w:customStyle="1" w:styleId="apple-style-span">
    <w:name w:val="apple-style-span"/>
    <w:basedOn w:val="a0"/>
    <w:uiPriority w:val="99"/>
    <w:rsid w:val="00114F5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63CAD"/>
    <w:rPr>
      <w:rFonts w:cs="Times New Roman"/>
    </w:rPr>
  </w:style>
  <w:style w:type="paragraph" w:styleId="af6">
    <w:name w:val="List Paragraph"/>
    <w:basedOn w:val="a"/>
    <w:uiPriority w:val="99"/>
    <w:qFormat/>
    <w:rsid w:val="002E5D8D"/>
    <w:pPr>
      <w:ind w:left="720"/>
    </w:pPr>
  </w:style>
  <w:style w:type="paragraph" w:customStyle="1" w:styleId="TableText2">
    <w:name w:val="Table Text2"/>
    <w:basedOn w:val="TableText"/>
    <w:uiPriority w:val="99"/>
    <w:rsid w:val="00673688"/>
  </w:style>
  <w:style w:type="paragraph" w:styleId="af7">
    <w:name w:val="Revision"/>
    <w:hidden/>
    <w:uiPriority w:val="99"/>
    <w:semiHidden/>
    <w:rsid w:val="00EC5994"/>
    <w:rPr>
      <w:sz w:val="20"/>
      <w:szCs w:val="20"/>
    </w:rPr>
  </w:style>
  <w:style w:type="character" w:customStyle="1" w:styleId="11">
    <w:name w:val="אזכור לא מזוהה1"/>
    <w:basedOn w:val="a0"/>
    <w:uiPriority w:val="99"/>
    <w:semiHidden/>
    <w:unhideWhenUsed/>
    <w:rsid w:val="00F66163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rsid w:val="00F80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8">
    <w:name w:val="annotation subject"/>
    <w:basedOn w:val="af4"/>
    <w:next w:val="af4"/>
    <w:link w:val="af9"/>
    <w:uiPriority w:val="99"/>
    <w:semiHidden/>
    <w:unhideWhenUsed/>
    <w:rsid w:val="00EF0471"/>
    <w:pPr>
      <w:widowControl/>
      <w:autoSpaceDE/>
      <w:autoSpaceDN/>
      <w:adjustRightInd/>
      <w:spacing w:before="0" w:line="240" w:lineRule="auto"/>
      <w:ind w:firstLine="0"/>
      <w:textAlignment w:val="auto"/>
    </w:pPr>
    <w:rPr>
      <w:rFonts w:ascii="Times New Roman" w:eastAsia="Times New Roman" w:hAnsi="Times New Roman" w:cs="David"/>
      <w:b/>
      <w:bCs/>
      <w:color w:val="auto"/>
      <w:spacing w:val="0"/>
      <w:szCs w:val="20"/>
      <w:lang w:eastAsia="en-US"/>
    </w:rPr>
  </w:style>
  <w:style w:type="character" w:customStyle="1" w:styleId="af9">
    <w:name w:val="נושא הערה תו"/>
    <w:basedOn w:val="af5"/>
    <w:link w:val="af8"/>
    <w:uiPriority w:val="99"/>
    <w:semiHidden/>
    <w:rsid w:val="00EF0471"/>
    <w:rPr>
      <w:rFonts w:ascii="Hadasa Roso SL" w:eastAsia="MS Mincho" w:hAnsi="Hadasa Roso SL" w:cs="David"/>
      <w:b/>
      <w:bCs/>
      <w:color w:val="000000"/>
      <w:spacing w:val="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zohar.org.i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0a1ad045d1257264/Documents/&#1514;&#1489;&#1504;&#1497;&#1493;&#1514;%20&#1502;&#1493;&#1514;&#1488;&#1502;&#1493;&#1514;%20&#1488;&#1497;&#1513;&#1497;&#1514;%20&#1513;&#1500;%20Office/&#1504;&#1497;&#1497;&#1512;%20&#1506;&#1502;&#1491;&#149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D150-1CA7-4BEB-9F4D-C2C400EF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נייר%20עמדה</Template>
  <TotalTime>1</TotalTime>
  <Pages>2</Pages>
  <Words>422</Words>
  <Characters>2112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מבט יהודי להצעת החוק "אימוץ ילד מחו"ל"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מבט יהודי להצעת החוק "אימוץ ילד מחו"ל"</dc:title>
  <dc:creator>Baruch Weintraub</dc:creator>
  <cp:lastModifiedBy>Baruch Weintraub</cp:lastModifiedBy>
  <cp:revision>2</cp:revision>
  <cp:lastPrinted>2016-02-21T08:13:00Z</cp:lastPrinted>
  <dcterms:created xsi:type="dcterms:W3CDTF">2018-06-17T00:49:00Z</dcterms:created>
  <dcterms:modified xsi:type="dcterms:W3CDTF">2018-06-17T00:49:00Z</dcterms:modified>
</cp:coreProperties>
</file>