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82" w:rsidRPr="00092FD1" w:rsidRDefault="00B67482" w:rsidP="00092FD1">
      <w:pPr>
        <w:spacing w:after="240" w:line="360" w:lineRule="auto"/>
        <w:jc w:val="center"/>
        <w:rPr>
          <w:rStyle w:val="a8"/>
          <w:rFonts w:ascii="Arial" w:hAnsi="Arial" w:cs="Guttman Keren"/>
          <w:bCs/>
          <w:color w:val="1D5872"/>
          <w:sz w:val="22"/>
          <w:szCs w:val="22"/>
          <w:rtl/>
        </w:rPr>
      </w:pPr>
      <w:r w:rsidRPr="00092FD1">
        <w:rPr>
          <w:rStyle w:val="a8"/>
          <w:rFonts w:ascii="Arial" w:hAnsi="Arial" w:cs="Guttman Keren"/>
          <w:bCs/>
          <w:color w:val="1D5872"/>
          <w:sz w:val="22"/>
          <w:szCs w:val="22"/>
          <w:rtl/>
        </w:rPr>
        <w:t>נייר עמדה</w:t>
      </w:r>
    </w:p>
    <w:p w:rsidR="00092FD1" w:rsidRDefault="0066757D" w:rsidP="00092FD1">
      <w:pPr>
        <w:spacing w:line="360" w:lineRule="auto"/>
        <w:jc w:val="center"/>
        <w:rPr>
          <w:rStyle w:val="a8"/>
          <w:rFonts w:ascii="Arial" w:hAnsi="Arial" w:cs="Guttman Keren"/>
          <w:bCs/>
          <w:color w:val="1D5872"/>
          <w:sz w:val="28"/>
          <w:szCs w:val="28"/>
          <w:rtl/>
        </w:rPr>
      </w:pPr>
      <w:r w:rsidRPr="00092FD1">
        <w:rPr>
          <w:rStyle w:val="a8"/>
          <w:rFonts w:ascii="Arial" w:hAnsi="Arial" w:cs="Guttman Keren"/>
          <w:bCs/>
          <w:color w:val="1D5872"/>
          <w:sz w:val="28"/>
          <w:szCs w:val="28"/>
          <w:rtl/>
        </w:rPr>
        <w:t xml:space="preserve">הצעת חוק הסדרת העיסוק במקצועות הבריאות </w:t>
      </w:r>
    </w:p>
    <w:p w:rsidR="0066757D" w:rsidRPr="00092FD1" w:rsidRDefault="0066757D" w:rsidP="00092FD1">
      <w:pPr>
        <w:spacing w:after="240" w:line="360" w:lineRule="auto"/>
        <w:jc w:val="center"/>
        <w:rPr>
          <w:rStyle w:val="a8"/>
          <w:rFonts w:ascii="Arial" w:hAnsi="Arial" w:cs="Guttman Keren"/>
          <w:bCs/>
          <w:color w:val="1D5872"/>
          <w:sz w:val="30"/>
          <w:szCs w:val="30"/>
          <w:rtl/>
        </w:rPr>
      </w:pPr>
      <w:r w:rsidRPr="00092FD1">
        <w:rPr>
          <w:rStyle w:val="a8"/>
          <w:rFonts w:ascii="Arial" w:hAnsi="Arial" w:cs="Guttman Keren"/>
          <w:bCs/>
          <w:color w:val="1D5872"/>
          <w:sz w:val="28"/>
          <w:szCs w:val="28"/>
          <w:rtl/>
        </w:rPr>
        <w:t xml:space="preserve">(תיקון – פטור מאגרה לעולה חדש), </w:t>
      </w:r>
      <w:proofErr w:type="spellStart"/>
      <w:r w:rsidRPr="00092FD1">
        <w:rPr>
          <w:rStyle w:val="a8"/>
          <w:rFonts w:ascii="Arial" w:hAnsi="Arial" w:cs="Guttman Keren"/>
          <w:bCs/>
          <w:color w:val="1D5872"/>
          <w:sz w:val="28"/>
          <w:szCs w:val="28"/>
          <w:rtl/>
        </w:rPr>
        <w:t>התשע"ח</w:t>
      </w:r>
      <w:proofErr w:type="spellEnd"/>
      <w:r w:rsidRPr="00092FD1">
        <w:rPr>
          <w:rStyle w:val="a8"/>
          <w:rFonts w:ascii="Arial" w:hAnsi="Arial" w:cs="Guttman Keren"/>
          <w:bCs/>
          <w:color w:val="1D5872"/>
          <w:sz w:val="28"/>
          <w:szCs w:val="28"/>
          <w:rtl/>
        </w:rPr>
        <w:t>–2018</w:t>
      </w:r>
    </w:p>
    <w:p w:rsidR="00B67482" w:rsidRPr="00B35509" w:rsidRDefault="00B67482" w:rsidP="00F61071">
      <w:pPr>
        <w:spacing w:after="240" w:line="360" w:lineRule="auto"/>
        <w:jc w:val="both"/>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rsidR="00F61071" w:rsidRDefault="0066757D" w:rsidP="00895DAC">
      <w:pPr>
        <w:spacing w:after="240" w:line="360" w:lineRule="auto"/>
        <w:jc w:val="both"/>
        <w:rPr>
          <w:rFonts w:cs="David"/>
          <w:snapToGrid w:val="0"/>
          <w:color w:val="000000"/>
          <w:sz w:val="24"/>
          <w:szCs w:val="24"/>
          <w:rtl/>
          <w:lang w:eastAsia="ja-JP"/>
        </w:rPr>
      </w:pPr>
      <w:r>
        <w:rPr>
          <w:rFonts w:cs="David" w:hint="cs"/>
          <w:snapToGrid w:val="0"/>
          <w:color w:val="000000"/>
          <w:sz w:val="24"/>
          <w:szCs w:val="24"/>
          <w:rtl/>
          <w:lang w:eastAsia="ja-JP"/>
        </w:rPr>
        <w:t>במדינת ישראל נגב</w:t>
      </w:r>
      <w:r w:rsidR="00092FD1">
        <w:rPr>
          <w:rFonts w:cs="David" w:hint="cs"/>
          <w:snapToGrid w:val="0"/>
          <w:color w:val="000000"/>
          <w:sz w:val="24"/>
          <w:szCs w:val="24"/>
          <w:rtl/>
          <w:lang w:eastAsia="ja-JP"/>
        </w:rPr>
        <w:t xml:space="preserve">ים תשלומי אגרות בעבור </w:t>
      </w:r>
      <w:r w:rsidRPr="0066757D">
        <w:rPr>
          <w:rFonts w:cs="David"/>
          <w:snapToGrid w:val="0"/>
          <w:color w:val="000000"/>
          <w:sz w:val="24"/>
          <w:szCs w:val="24"/>
          <w:rtl/>
          <w:lang w:eastAsia="ja-JP"/>
        </w:rPr>
        <w:t>בקשה לקבלת תעודה במקצוע</w:t>
      </w:r>
      <w:r w:rsidR="00F61071">
        <w:rPr>
          <w:rFonts w:cs="David" w:hint="cs"/>
          <w:snapToGrid w:val="0"/>
          <w:color w:val="000000"/>
          <w:sz w:val="24"/>
          <w:szCs w:val="24"/>
          <w:rtl/>
          <w:lang w:eastAsia="ja-JP"/>
        </w:rPr>
        <w:t>ות</w:t>
      </w:r>
      <w:r w:rsidRPr="0066757D">
        <w:rPr>
          <w:rFonts w:cs="David"/>
          <w:snapToGrid w:val="0"/>
          <w:color w:val="000000"/>
          <w:sz w:val="24"/>
          <w:szCs w:val="24"/>
          <w:rtl/>
          <w:lang w:eastAsia="ja-JP"/>
        </w:rPr>
        <w:t xml:space="preserve"> </w:t>
      </w:r>
      <w:r w:rsidR="00F61071">
        <w:rPr>
          <w:rFonts w:cs="David" w:hint="cs"/>
          <w:snapToGrid w:val="0"/>
          <w:color w:val="000000"/>
          <w:sz w:val="24"/>
          <w:szCs w:val="24"/>
          <w:rtl/>
          <w:lang w:eastAsia="ja-JP"/>
        </w:rPr>
        <w:t>ה</w:t>
      </w:r>
      <w:r w:rsidRPr="0066757D">
        <w:rPr>
          <w:rFonts w:cs="David"/>
          <w:snapToGrid w:val="0"/>
          <w:color w:val="000000"/>
          <w:sz w:val="24"/>
          <w:szCs w:val="24"/>
          <w:rtl/>
          <w:lang w:eastAsia="ja-JP"/>
        </w:rPr>
        <w:t>בריאות</w:t>
      </w:r>
      <w:r w:rsidR="00F61071">
        <w:rPr>
          <w:rFonts w:cs="David" w:hint="cs"/>
          <w:snapToGrid w:val="0"/>
          <w:color w:val="000000"/>
          <w:sz w:val="24"/>
          <w:szCs w:val="24"/>
          <w:rtl/>
          <w:lang w:eastAsia="ja-JP"/>
        </w:rPr>
        <w:t xml:space="preserve"> השונים</w:t>
      </w:r>
      <w:r w:rsidRPr="0066757D">
        <w:rPr>
          <w:rFonts w:cs="David"/>
          <w:snapToGrid w:val="0"/>
          <w:color w:val="000000"/>
          <w:sz w:val="24"/>
          <w:szCs w:val="24"/>
          <w:rtl/>
          <w:lang w:eastAsia="ja-JP"/>
        </w:rPr>
        <w:t xml:space="preserve">, </w:t>
      </w:r>
      <w:r w:rsidR="00F61071">
        <w:rPr>
          <w:rFonts w:cs="David" w:hint="cs"/>
          <w:snapToGrid w:val="0"/>
          <w:color w:val="000000"/>
          <w:sz w:val="24"/>
          <w:szCs w:val="24"/>
          <w:rtl/>
          <w:lang w:eastAsia="ja-JP"/>
        </w:rPr>
        <w:t>ו</w:t>
      </w:r>
      <w:r w:rsidRPr="0066757D">
        <w:rPr>
          <w:rFonts w:cs="David"/>
          <w:snapToGrid w:val="0"/>
          <w:color w:val="000000"/>
          <w:sz w:val="24"/>
          <w:szCs w:val="24"/>
          <w:rtl/>
          <w:lang w:eastAsia="ja-JP"/>
        </w:rPr>
        <w:t>בע</w:t>
      </w:r>
      <w:r w:rsidR="00092FD1">
        <w:rPr>
          <w:rFonts w:cs="David" w:hint="cs"/>
          <w:snapToGrid w:val="0"/>
          <w:color w:val="000000"/>
          <w:sz w:val="24"/>
          <w:szCs w:val="24"/>
          <w:rtl/>
          <w:lang w:eastAsia="ja-JP"/>
        </w:rPr>
        <w:t>בור</w:t>
      </w:r>
      <w:r w:rsidRPr="0066757D">
        <w:rPr>
          <w:rFonts w:cs="David"/>
          <w:snapToGrid w:val="0"/>
          <w:color w:val="000000"/>
          <w:sz w:val="24"/>
          <w:szCs w:val="24"/>
          <w:rtl/>
          <w:lang w:eastAsia="ja-JP"/>
        </w:rPr>
        <w:t xml:space="preserve"> בחינות</w:t>
      </w:r>
      <w:r w:rsidR="00092FD1">
        <w:rPr>
          <w:rFonts w:cs="David" w:hint="cs"/>
          <w:snapToGrid w:val="0"/>
          <w:color w:val="000000"/>
          <w:sz w:val="24"/>
          <w:szCs w:val="24"/>
          <w:rtl/>
          <w:lang w:eastAsia="ja-JP"/>
        </w:rPr>
        <w:t>,</w:t>
      </w:r>
      <w:r w:rsidRPr="0066757D">
        <w:rPr>
          <w:rFonts w:cs="David"/>
          <w:snapToGrid w:val="0"/>
          <w:color w:val="000000"/>
          <w:sz w:val="24"/>
          <w:szCs w:val="24"/>
          <w:rtl/>
          <w:lang w:eastAsia="ja-JP"/>
        </w:rPr>
        <w:t xml:space="preserve"> </w:t>
      </w:r>
      <w:proofErr w:type="spellStart"/>
      <w:r w:rsidRPr="0066757D">
        <w:rPr>
          <w:rFonts w:cs="David"/>
          <w:snapToGrid w:val="0"/>
          <w:color w:val="000000"/>
          <w:sz w:val="24"/>
          <w:szCs w:val="24"/>
          <w:rtl/>
          <w:lang w:eastAsia="ja-JP"/>
        </w:rPr>
        <w:t>ת</w:t>
      </w:r>
      <w:r w:rsidR="00092FD1">
        <w:rPr>
          <w:rFonts w:cs="David" w:hint="cs"/>
          <w:snapToGrid w:val="0"/>
          <w:color w:val="000000"/>
          <w:sz w:val="24"/>
          <w:szCs w:val="24"/>
          <w:rtl/>
          <w:lang w:eastAsia="ja-JP"/>
        </w:rPr>
        <w:t>ו</w:t>
      </w:r>
      <w:r w:rsidRPr="0066757D">
        <w:rPr>
          <w:rFonts w:cs="David"/>
          <w:snapToGrid w:val="0"/>
          <w:color w:val="000000"/>
          <w:sz w:val="24"/>
          <w:szCs w:val="24"/>
          <w:rtl/>
          <w:lang w:eastAsia="ja-JP"/>
        </w:rPr>
        <w:t>כניות</w:t>
      </w:r>
      <w:proofErr w:type="spellEnd"/>
      <w:r w:rsidRPr="0066757D">
        <w:rPr>
          <w:rFonts w:cs="David"/>
          <w:snapToGrid w:val="0"/>
          <w:color w:val="000000"/>
          <w:sz w:val="24"/>
          <w:szCs w:val="24"/>
          <w:rtl/>
          <w:lang w:eastAsia="ja-JP"/>
        </w:rPr>
        <w:t xml:space="preserve"> הכשרה והשתלמויות מקצועיות</w:t>
      </w:r>
      <w:r w:rsidR="00092FD1" w:rsidRPr="00092FD1">
        <w:rPr>
          <w:rFonts w:cs="David" w:hint="cs"/>
          <w:snapToGrid w:val="0"/>
          <w:color w:val="000000"/>
          <w:sz w:val="24"/>
          <w:szCs w:val="24"/>
          <w:rtl/>
          <w:lang w:eastAsia="ja-JP"/>
        </w:rPr>
        <w:t xml:space="preserve"> </w:t>
      </w:r>
      <w:r w:rsidR="00092FD1">
        <w:rPr>
          <w:rFonts w:cs="David" w:hint="cs"/>
          <w:snapToGrid w:val="0"/>
          <w:color w:val="000000"/>
          <w:sz w:val="24"/>
          <w:szCs w:val="24"/>
          <w:rtl/>
          <w:lang w:eastAsia="ja-JP"/>
        </w:rPr>
        <w:t>הנדרשות לשם קבלת תעודה כזו</w:t>
      </w:r>
      <w:r w:rsidRPr="0066757D">
        <w:rPr>
          <w:rFonts w:cs="David"/>
          <w:snapToGrid w:val="0"/>
          <w:color w:val="000000"/>
          <w:sz w:val="24"/>
          <w:szCs w:val="24"/>
          <w:rtl/>
          <w:lang w:eastAsia="ja-JP"/>
        </w:rPr>
        <w:t>.</w:t>
      </w:r>
      <w:r>
        <w:rPr>
          <w:rFonts w:cs="David" w:hint="cs"/>
          <w:snapToGrid w:val="0"/>
          <w:color w:val="000000"/>
          <w:sz w:val="24"/>
          <w:szCs w:val="24"/>
          <w:rtl/>
          <w:lang w:eastAsia="ja-JP"/>
        </w:rPr>
        <w:t xml:space="preserve"> </w:t>
      </w:r>
      <w:r w:rsidRPr="0066757D">
        <w:rPr>
          <w:rFonts w:cs="David"/>
          <w:snapToGrid w:val="0"/>
          <w:color w:val="000000"/>
          <w:sz w:val="24"/>
          <w:szCs w:val="24"/>
          <w:rtl/>
          <w:lang w:eastAsia="ja-JP"/>
        </w:rPr>
        <w:t>עולים חדשים המבקשים לעסוק במקצוע</w:t>
      </w:r>
      <w:r w:rsidR="00F61071">
        <w:rPr>
          <w:rFonts w:cs="David" w:hint="cs"/>
          <w:snapToGrid w:val="0"/>
          <w:color w:val="000000"/>
          <w:sz w:val="24"/>
          <w:szCs w:val="24"/>
          <w:rtl/>
          <w:lang w:eastAsia="ja-JP"/>
        </w:rPr>
        <w:t>ות</w:t>
      </w:r>
      <w:r w:rsidRPr="0066757D">
        <w:rPr>
          <w:rFonts w:cs="David"/>
          <w:snapToGrid w:val="0"/>
          <w:color w:val="000000"/>
          <w:sz w:val="24"/>
          <w:szCs w:val="24"/>
          <w:rtl/>
          <w:lang w:eastAsia="ja-JP"/>
        </w:rPr>
        <w:t xml:space="preserve"> הבריאות נדרשים </w:t>
      </w:r>
      <w:r w:rsidR="00895DAC">
        <w:rPr>
          <w:rFonts w:cs="David" w:hint="cs"/>
          <w:snapToGrid w:val="0"/>
          <w:color w:val="000000"/>
          <w:sz w:val="24"/>
          <w:szCs w:val="24"/>
          <w:rtl/>
          <w:lang w:eastAsia="ja-JP"/>
        </w:rPr>
        <w:t xml:space="preserve">לעיתים </w:t>
      </w:r>
      <w:r w:rsidR="00F61071">
        <w:rPr>
          <w:rFonts w:cs="David"/>
          <w:snapToGrid w:val="0"/>
          <w:color w:val="000000"/>
          <w:sz w:val="24"/>
          <w:szCs w:val="24"/>
          <w:rtl/>
          <w:lang w:eastAsia="ja-JP"/>
        </w:rPr>
        <w:t>לגשת לבחינת רישוי</w:t>
      </w:r>
      <w:r w:rsidRPr="0066757D">
        <w:rPr>
          <w:rFonts w:cs="David"/>
          <w:snapToGrid w:val="0"/>
          <w:color w:val="000000"/>
          <w:sz w:val="24"/>
          <w:szCs w:val="24"/>
          <w:rtl/>
          <w:lang w:eastAsia="ja-JP"/>
        </w:rPr>
        <w:t xml:space="preserve"> </w:t>
      </w:r>
      <w:r w:rsidR="00F61071">
        <w:rPr>
          <w:rFonts w:cs="David" w:hint="cs"/>
          <w:snapToGrid w:val="0"/>
          <w:color w:val="000000"/>
          <w:sz w:val="24"/>
          <w:szCs w:val="24"/>
          <w:rtl/>
          <w:lang w:eastAsia="ja-JP"/>
        </w:rPr>
        <w:t xml:space="preserve">שאינה כתובה </w:t>
      </w:r>
      <w:r w:rsidRPr="0066757D">
        <w:rPr>
          <w:rFonts w:cs="David"/>
          <w:snapToGrid w:val="0"/>
          <w:color w:val="000000"/>
          <w:sz w:val="24"/>
          <w:szCs w:val="24"/>
          <w:rtl/>
          <w:lang w:eastAsia="ja-JP"/>
        </w:rPr>
        <w:t xml:space="preserve">בשפת </w:t>
      </w:r>
      <w:r w:rsidR="00F61071">
        <w:rPr>
          <w:rFonts w:cs="David" w:hint="cs"/>
          <w:snapToGrid w:val="0"/>
          <w:color w:val="000000"/>
          <w:sz w:val="24"/>
          <w:szCs w:val="24"/>
          <w:rtl/>
          <w:lang w:eastAsia="ja-JP"/>
        </w:rPr>
        <w:t>אִמם;</w:t>
      </w:r>
      <w:r w:rsidRPr="0066757D">
        <w:rPr>
          <w:rFonts w:cs="David"/>
          <w:snapToGrid w:val="0"/>
          <w:color w:val="000000"/>
          <w:sz w:val="24"/>
          <w:szCs w:val="24"/>
          <w:rtl/>
          <w:lang w:eastAsia="ja-JP"/>
        </w:rPr>
        <w:t xml:space="preserve"> </w:t>
      </w:r>
      <w:r w:rsidR="00F61071">
        <w:rPr>
          <w:rFonts w:cs="David" w:hint="cs"/>
          <w:snapToGrid w:val="0"/>
          <w:color w:val="000000"/>
          <w:sz w:val="24"/>
          <w:szCs w:val="24"/>
          <w:rtl/>
          <w:lang w:eastAsia="ja-JP"/>
        </w:rPr>
        <w:t>ו</w:t>
      </w:r>
      <w:r w:rsidR="00895DAC">
        <w:rPr>
          <w:rFonts w:cs="David" w:hint="cs"/>
          <w:snapToGrid w:val="0"/>
          <w:color w:val="000000"/>
          <w:sz w:val="24"/>
          <w:szCs w:val="24"/>
          <w:rtl/>
          <w:lang w:eastAsia="ja-JP"/>
        </w:rPr>
        <w:t xml:space="preserve">פעמים </w:t>
      </w:r>
      <w:r w:rsidR="00F61071">
        <w:rPr>
          <w:rFonts w:cs="David" w:hint="cs"/>
          <w:snapToGrid w:val="0"/>
          <w:color w:val="000000"/>
          <w:sz w:val="24"/>
          <w:szCs w:val="24"/>
          <w:rtl/>
          <w:lang w:eastAsia="ja-JP"/>
        </w:rPr>
        <w:t xml:space="preserve">שעובדה זו </w:t>
      </w:r>
      <w:r w:rsidR="00F61071">
        <w:rPr>
          <w:rFonts w:cs="David"/>
          <w:snapToGrid w:val="0"/>
          <w:color w:val="000000"/>
          <w:sz w:val="24"/>
          <w:szCs w:val="24"/>
          <w:rtl/>
          <w:lang w:eastAsia="ja-JP"/>
        </w:rPr>
        <w:t>גור</w:t>
      </w:r>
      <w:r w:rsidR="00F61071">
        <w:rPr>
          <w:rFonts w:cs="David" w:hint="cs"/>
          <w:snapToGrid w:val="0"/>
          <w:color w:val="000000"/>
          <w:sz w:val="24"/>
          <w:szCs w:val="24"/>
          <w:rtl/>
          <w:lang w:eastAsia="ja-JP"/>
        </w:rPr>
        <w:t>מת</w:t>
      </w:r>
      <w:r w:rsidRPr="0066757D">
        <w:rPr>
          <w:rFonts w:cs="David"/>
          <w:snapToGrid w:val="0"/>
          <w:color w:val="000000"/>
          <w:sz w:val="24"/>
          <w:szCs w:val="24"/>
          <w:rtl/>
          <w:lang w:eastAsia="ja-JP"/>
        </w:rPr>
        <w:t xml:space="preserve"> </w:t>
      </w:r>
      <w:r w:rsidR="00F61071">
        <w:rPr>
          <w:rFonts w:cs="David" w:hint="cs"/>
          <w:snapToGrid w:val="0"/>
          <w:color w:val="000000"/>
          <w:sz w:val="24"/>
          <w:szCs w:val="24"/>
          <w:rtl/>
          <w:lang w:eastAsia="ja-JP"/>
        </w:rPr>
        <w:t>להם להיבחן</w:t>
      </w:r>
      <w:r w:rsidRPr="0066757D">
        <w:rPr>
          <w:rFonts w:cs="David"/>
          <w:snapToGrid w:val="0"/>
          <w:color w:val="000000"/>
          <w:sz w:val="24"/>
          <w:szCs w:val="24"/>
          <w:rtl/>
          <w:lang w:eastAsia="ja-JP"/>
        </w:rPr>
        <w:t xml:space="preserve"> יותר מפעם אחת ולשלם </w:t>
      </w:r>
      <w:r w:rsidR="00F61071">
        <w:rPr>
          <w:rFonts w:cs="David" w:hint="cs"/>
          <w:snapToGrid w:val="0"/>
          <w:color w:val="000000"/>
          <w:sz w:val="24"/>
          <w:szCs w:val="24"/>
          <w:rtl/>
          <w:lang w:eastAsia="ja-JP"/>
        </w:rPr>
        <w:t>שוב ושוב</w:t>
      </w:r>
      <w:r w:rsidRPr="0066757D">
        <w:rPr>
          <w:rFonts w:cs="David"/>
          <w:snapToGrid w:val="0"/>
          <w:color w:val="000000"/>
          <w:sz w:val="24"/>
          <w:szCs w:val="24"/>
          <w:rtl/>
          <w:lang w:eastAsia="ja-JP"/>
        </w:rPr>
        <w:t>.</w:t>
      </w:r>
      <w:r w:rsidR="00092FD1">
        <w:rPr>
          <w:rFonts w:cs="David" w:hint="cs"/>
          <w:snapToGrid w:val="0"/>
          <w:color w:val="000000"/>
          <w:sz w:val="24"/>
          <w:szCs w:val="24"/>
          <w:rtl/>
          <w:lang w:eastAsia="ja-JP"/>
        </w:rPr>
        <w:t xml:space="preserve"> </w:t>
      </w:r>
    </w:p>
    <w:p w:rsidR="00F61071" w:rsidRDefault="00F61071" w:rsidP="00F61071">
      <w:pPr>
        <w:spacing w:after="240" w:line="360" w:lineRule="auto"/>
        <w:jc w:val="both"/>
        <w:rPr>
          <w:rFonts w:cs="David"/>
          <w:snapToGrid w:val="0"/>
          <w:color w:val="000000"/>
          <w:sz w:val="24"/>
          <w:szCs w:val="24"/>
          <w:rtl/>
          <w:lang w:eastAsia="ja-JP"/>
        </w:rPr>
      </w:pPr>
      <w:r>
        <w:rPr>
          <w:rFonts w:cs="David" w:hint="cs"/>
          <w:snapToGrid w:val="0"/>
          <w:color w:val="000000"/>
          <w:sz w:val="24"/>
          <w:szCs w:val="24"/>
          <w:rtl/>
          <w:lang w:eastAsia="ja-JP"/>
        </w:rPr>
        <w:t xml:space="preserve">הצעת החוק שלפנינו מבקשת לקבוע </w:t>
      </w:r>
      <w:r w:rsidR="0066757D" w:rsidRPr="0066757D">
        <w:rPr>
          <w:rFonts w:cs="David"/>
          <w:snapToGrid w:val="0"/>
          <w:color w:val="000000"/>
          <w:sz w:val="24"/>
          <w:szCs w:val="24"/>
          <w:rtl/>
          <w:lang w:eastAsia="ja-JP"/>
        </w:rPr>
        <w:t>כי עולה חדש יהיה פטור מ</w:t>
      </w:r>
      <w:r>
        <w:rPr>
          <w:rFonts w:cs="David" w:hint="cs"/>
          <w:snapToGrid w:val="0"/>
          <w:color w:val="000000"/>
          <w:sz w:val="24"/>
          <w:szCs w:val="24"/>
          <w:rtl/>
          <w:lang w:eastAsia="ja-JP"/>
        </w:rPr>
        <w:t xml:space="preserve">תשלומי </w:t>
      </w:r>
      <w:r w:rsidR="0066757D" w:rsidRPr="0066757D">
        <w:rPr>
          <w:rFonts w:cs="David"/>
          <w:snapToGrid w:val="0"/>
          <w:color w:val="000000"/>
          <w:sz w:val="24"/>
          <w:szCs w:val="24"/>
          <w:rtl/>
          <w:lang w:eastAsia="ja-JP"/>
        </w:rPr>
        <w:t>אגרות</w:t>
      </w:r>
      <w:r>
        <w:rPr>
          <w:rFonts w:cs="David" w:hint="cs"/>
          <w:snapToGrid w:val="0"/>
          <w:color w:val="000000"/>
          <w:sz w:val="24"/>
          <w:szCs w:val="24"/>
          <w:rtl/>
          <w:lang w:eastAsia="ja-JP"/>
        </w:rPr>
        <w:t xml:space="preserve"> אלו, וכך לבטל עוד מחסום </w:t>
      </w:r>
      <w:r w:rsidRPr="0066757D">
        <w:rPr>
          <w:rFonts w:cs="David"/>
          <w:snapToGrid w:val="0"/>
          <w:color w:val="000000"/>
          <w:sz w:val="24"/>
          <w:szCs w:val="24"/>
          <w:rtl/>
          <w:lang w:eastAsia="ja-JP"/>
        </w:rPr>
        <w:t xml:space="preserve">המקשה </w:t>
      </w:r>
      <w:r w:rsidR="00895DAC">
        <w:rPr>
          <w:rFonts w:cs="David" w:hint="cs"/>
          <w:snapToGrid w:val="0"/>
          <w:color w:val="000000"/>
          <w:sz w:val="24"/>
          <w:szCs w:val="24"/>
          <w:rtl/>
          <w:lang w:eastAsia="ja-JP"/>
        </w:rPr>
        <w:t>ע</w:t>
      </w:r>
      <w:r>
        <w:rPr>
          <w:rFonts w:cs="David" w:hint="cs"/>
          <w:snapToGrid w:val="0"/>
          <w:color w:val="000000"/>
          <w:sz w:val="24"/>
          <w:szCs w:val="24"/>
          <w:rtl/>
          <w:lang w:eastAsia="ja-JP"/>
        </w:rPr>
        <w:t>ל</w:t>
      </w:r>
      <w:r w:rsidR="00895DAC">
        <w:rPr>
          <w:rFonts w:cs="David" w:hint="cs"/>
          <w:snapToGrid w:val="0"/>
          <w:color w:val="000000"/>
          <w:sz w:val="24"/>
          <w:szCs w:val="24"/>
          <w:rtl/>
          <w:lang w:eastAsia="ja-JP"/>
        </w:rPr>
        <w:t xml:space="preserve"> </w:t>
      </w:r>
      <w:r w:rsidRPr="0066757D">
        <w:rPr>
          <w:rFonts w:cs="David"/>
          <w:snapToGrid w:val="0"/>
          <w:color w:val="000000"/>
          <w:sz w:val="24"/>
          <w:szCs w:val="24"/>
          <w:rtl/>
          <w:lang w:eastAsia="ja-JP"/>
        </w:rPr>
        <w:t xml:space="preserve">עולים חדשים </w:t>
      </w:r>
      <w:r>
        <w:rPr>
          <w:rFonts w:cs="David" w:hint="cs"/>
          <w:snapToGrid w:val="0"/>
          <w:color w:val="000000"/>
          <w:sz w:val="24"/>
          <w:szCs w:val="24"/>
          <w:rtl/>
          <w:lang w:eastAsia="ja-JP"/>
        </w:rPr>
        <w:t xml:space="preserve">להשתלב </w:t>
      </w:r>
      <w:r w:rsidRPr="0066757D">
        <w:rPr>
          <w:rFonts w:cs="David"/>
          <w:snapToGrid w:val="0"/>
          <w:color w:val="000000"/>
          <w:sz w:val="24"/>
          <w:szCs w:val="24"/>
          <w:rtl/>
          <w:lang w:eastAsia="ja-JP"/>
        </w:rPr>
        <w:t>בחברה הישראלית</w:t>
      </w:r>
      <w:r>
        <w:rPr>
          <w:rFonts w:cs="David" w:hint="cs"/>
          <w:snapToGrid w:val="0"/>
          <w:color w:val="000000"/>
          <w:sz w:val="24"/>
          <w:szCs w:val="24"/>
          <w:rtl/>
          <w:lang w:eastAsia="ja-JP"/>
        </w:rPr>
        <w:t>.</w:t>
      </w:r>
    </w:p>
    <w:p w:rsidR="00B67482" w:rsidRPr="00B35509" w:rsidRDefault="00A81E14" w:rsidP="00F61071">
      <w:pPr>
        <w:spacing w:after="240" w:line="360" w:lineRule="auto"/>
        <w:jc w:val="both"/>
        <w:rPr>
          <w:rFonts w:ascii="Arial" w:hAnsi="Arial" w:cs="Guttman Keren"/>
          <w:b/>
          <w:bCs/>
          <w:color w:val="1D5872"/>
          <w:sz w:val="22"/>
          <w:szCs w:val="22"/>
          <w:rtl/>
        </w:rPr>
      </w:pP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 xml:space="preserve">מבט </w:t>
      </w: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יהודי</w:t>
      </w:r>
    </w:p>
    <w:p w:rsidR="00F61071" w:rsidRDefault="00092FD1" w:rsidP="00895DAC">
      <w:pPr>
        <w:spacing w:after="240" w:line="360" w:lineRule="auto"/>
        <w:jc w:val="both"/>
        <w:rPr>
          <w:rFonts w:cs="David"/>
          <w:sz w:val="24"/>
          <w:szCs w:val="24"/>
          <w:rtl/>
        </w:rPr>
      </w:pPr>
      <w:r>
        <w:rPr>
          <w:rFonts w:cs="David" w:hint="cs"/>
          <w:b/>
          <w:bCs/>
          <w:sz w:val="24"/>
          <w:szCs w:val="24"/>
          <w:rtl/>
        </w:rPr>
        <w:t xml:space="preserve">1. </w:t>
      </w:r>
      <w:r w:rsidR="00E6357B">
        <w:rPr>
          <w:rFonts w:cs="David" w:hint="cs"/>
          <w:b/>
          <w:bCs/>
          <w:sz w:val="24"/>
          <w:szCs w:val="24"/>
          <w:rtl/>
        </w:rPr>
        <w:t>חשיבות העלי</w:t>
      </w:r>
      <w:r>
        <w:rPr>
          <w:rFonts w:cs="David" w:hint="cs"/>
          <w:b/>
          <w:bCs/>
          <w:sz w:val="24"/>
          <w:szCs w:val="24"/>
          <w:rtl/>
        </w:rPr>
        <w:t>י</w:t>
      </w:r>
      <w:r w:rsidR="00E6357B">
        <w:rPr>
          <w:rFonts w:cs="David" w:hint="cs"/>
          <w:b/>
          <w:bCs/>
          <w:sz w:val="24"/>
          <w:szCs w:val="24"/>
          <w:rtl/>
        </w:rPr>
        <w:t>ה ועידודה</w:t>
      </w:r>
      <w:r w:rsidR="00E6357B" w:rsidRPr="00631452">
        <w:rPr>
          <w:rFonts w:cs="David"/>
          <w:sz w:val="24"/>
          <w:szCs w:val="24"/>
          <w:rtl/>
        </w:rPr>
        <w:t xml:space="preserve"> </w:t>
      </w:r>
      <w:r>
        <w:rPr>
          <w:rFonts w:cs="David"/>
          <w:sz w:val="24"/>
          <w:szCs w:val="24"/>
          <w:rtl/>
        </w:rPr>
        <w:t>–</w:t>
      </w:r>
      <w:r>
        <w:rPr>
          <w:rFonts w:cs="David" w:hint="cs"/>
          <w:sz w:val="24"/>
          <w:szCs w:val="24"/>
          <w:rtl/>
        </w:rPr>
        <w:t xml:space="preserve"> </w:t>
      </w:r>
      <w:r w:rsidR="00E6357B">
        <w:rPr>
          <w:rFonts w:cs="David" w:hint="cs"/>
          <w:sz w:val="24"/>
          <w:szCs w:val="24"/>
          <w:rtl/>
        </w:rPr>
        <w:t xml:space="preserve">נביאי ישראל ניבאו </w:t>
      </w:r>
      <w:r w:rsidR="00F61071">
        <w:rPr>
          <w:rFonts w:cs="David" w:hint="cs"/>
          <w:sz w:val="24"/>
          <w:szCs w:val="24"/>
          <w:rtl/>
        </w:rPr>
        <w:t xml:space="preserve">על </w:t>
      </w:r>
      <w:r w:rsidR="00E6357B">
        <w:rPr>
          <w:rFonts w:cs="David" w:hint="cs"/>
          <w:sz w:val="24"/>
          <w:szCs w:val="24"/>
          <w:rtl/>
        </w:rPr>
        <w:t>קיבוצם</w:t>
      </w:r>
      <w:r w:rsidR="002E5EA0">
        <w:rPr>
          <w:rFonts w:cs="David" w:hint="cs"/>
          <w:sz w:val="24"/>
          <w:szCs w:val="24"/>
          <w:rtl/>
        </w:rPr>
        <w:t xml:space="preserve"> ה</w:t>
      </w:r>
      <w:r w:rsidR="00E6357B">
        <w:rPr>
          <w:rFonts w:cs="David" w:hint="cs"/>
          <w:sz w:val="24"/>
          <w:szCs w:val="24"/>
          <w:rtl/>
        </w:rPr>
        <w:t>מח</w:t>
      </w:r>
      <w:r w:rsidR="002E5EA0">
        <w:rPr>
          <w:rFonts w:cs="David" w:hint="cs"/>
          <w:sz w:val="24"/>
          <w:szCs w:val="24"/>
          <w:rtl/>
        </w:rPr>
        <w:t>ו</w:t>
      </w:r>
      <w:r w:rsidR="00E6357B">
        <w:rPr>
          <w:rFonts w:cs="David" w:hint="cs"/>
          <w:sz w:val="24"/>
          <w:szCs w:val="24"/>
          <w:rtl/>
        </w:rPr>
        <w:t xml:space="preserve">דש של </w:t>
      </w:r>
      <w:proofErr w:type="spellStart"/>
      <w:r w:rsidR="00E6357B">
        <w:rPr>
          <w:rFonts w:cs="David" w:hint="cs"/>
          <w:sz w:val="24"/>
          <w:szCs w:val="24"/>
          <w:rtl/>
        </w:rPr>
        <w:t>נ</w:t>
      </w:r>
      <w:r w:rsidR="00BA1E0A">
        <w:rPr>
          <w:rFonts w:cs="David" w:hint="cs"/>
          <w:sz w:val="24"/>
          <w:szCs w:val="24"/>
          <w:rtl/>
        </w:rPr>
        <w:t>י</w:t>
      </w:r>
      <w:r w:rsidR="00E6357B">
        <w:rPr>
          <w:rFonts w:cs="David" w:hint="cs"/>
          <w:sz w:val="24"/>
          <w:szCs w:val="24"/>
          <w:rtl/>
        </w:rPr>
        <w:t>דחי</w:t>
      </w:r>
      <w:proofErr w:type="spellEnd"/>
      <w:r w:rsidR="00E6357B">
        <w:rPr>
          <w:rFonts w:cs="David" w:hint="cs"/>
          <w:sz w:val="24"/>
          <w:szCs w:val="24"/>
          <w:rtl/>
        </w:rPr>
        <w:t xml:space="preserve"> ישראל</w:t>
      </w:r>
      <w:r w:rsidR="00F61071">
        <w:rPr>
          <w:rFonts w:cs="David" w:hint="cs"/>
          <w:sz w:val="24"/>
          <w:szCs w:val="24"/>
          <w:rtl/>
        </w:rPr>
        <w:t xml:space="preserve"> וייחלו לו. </w:t>
      </w:r>
      <w:r w:rsidR="00E6357B">
        <w:rPr>
          <w:rFonts w:cs="David" w:hint="cs"/>
          <w:sz w:val="24"/>
          <w:szCs w:val="24"/>
          <w:rtl/>
        </w:rPr>
        <w:t>שורש</w:t>
      </w:r>
      <w:r w:rsidR="00F61071">
        <w:rPr>
          <w:rFonts w:cs="David" w:hint="cs"/>
          <w:sz w:val="24"/>
          <w:szCs w:val="24"/>
          <w:rtl/>
        </w:rPr>
        <w:t>יה של</w:t>
      </w:r>
      <w:r w:rsidR="00E6357B">
        <w:rPr>
          <w:rFonts w:cs="David" w:hint="cs"/>
          <w:sz w:val="24"/>
          <w:szCs w:val="24"/>
          <w:rtl/>
        </w:rPr>
        <w:t xml:space="preserve"> נבואה זו מצוי</w:t>
      </w:r>
      <w:r w:rsidR="00F61071">
        <w:rPr>
          <w:rFonts w:cs="David" w:hint="cs"/>
          <w:sz w:val="24"/>
          <w:szCs w:val="24"/>
          <w:rtl/>
        </w:rPr>
        <w:t>ים</w:t>
      </w:r>
      <w:r w:rsidR="00E6357B">
        <w:rPr>
          <w:rFonts w:cs="David" w:hint="cs"/>
          <w:sz w:val="24"/>
          <w:szCs w:val="24"/>
          <w:rtl/>
        </w:rPr>
        <w:t xml:space="preserve"> כבר בתורה</w:t>
      </w:r>
      <w:r>
        <w:rPr>
          <w:rFonts w:cs="David" w:hint="cs"/>
          <w:sz w:val="24"/>
          <w:szCs w:val="24"/>
          <w:rtl/>
        </w:rPr>
        <w:t>, וכך נאמר בספר דברים (ל, ג</w:t>
      </w:r>
      <w:r>
        <w:rPr>
          <w:rFonts w:cs="David"/>
          <w:sz w:val="24"/>
          <w:szCs w:val="24"/>
          <w:rtl/>
        </w:rPr>
        <w:t>–</w:t>
      </w:r>
      <w:r>
        <w:rPr>
          <w:rFonts w:cs="David" w:hint="cs"/>
          <w:sz w:val="24"/>
          <w:szCs w:val="24"/>
          <w:rtl/>
        </w:rPr>
        <w:t>ד)</w:t>
      </w:r>
      <w:r w:rsidR="00F61071">
        <w:rPr>
          <w:rFonts w:cs="David" w:hint="cs"/>
          <w:sz w:val="24"/>
          <w:szCs w:val="24"/>
          <w:rtl/>
        </w:rPr>
        <w:t>:</w:t>
      </w:r>
      <w:r w:rsidR="00E6357B">
        <w:rPr>
          <w:rFonts w:cs="David" w:hint="cs"/>
          <w:sz w:val="24"/>
          <w:szCs w:val="24"/>
          <w:rtl/>
        </w:rPr>
        <w:t xml:space="preserve"> "</w:t>
      </w:r>
      <w:r w:rsidR="00E6357B" w:rsidRPr="00E6357B">
        <w:rPr>
          <w:rFonts w:cs="David"/>
          <w:sz w:val="24"/>
          <w:szCs w:val="24"/>
          <w:rtl/>
        </w:rPr>
        <w:t xml:space="preserve">וְשָׁב ה' </w:t>
      </w:r>
      <w:proofErr w:type="spellStart"/>
      <w:r w:rsidR="00E6357B" w:rsidRPr="00E6357B">
        <w:rPr>
          <w:rFonts w:cs="David"/>
          <w:sz w:val="24"/>
          <w:szCs w:val="24"/>
          <w:rtl/>
        </w:rPr>
        <w:t>אֱ</w:t>
      </w:r>
      <w:r>
        <w:rPr>
          <w:rFonts w:cs="David" w:hint="eastAsia"/>
          <w:sz w:val="24"/>
          <w:szCs w:val="24"/>
          <w:rtl/>
        </w:rPr>
        <w:t>־</w:t>
      </w:r>
      <w:r w:rsidR="00E6357B" w:rsidRPr="00E6357B">
        <w:rPr>
          <w:rFonts w:cs="David"/>
          <w:sz w:val="24"/>
          <w:szCs w:val="24"/>
          <w:rtl/>
        </w:rPr>
        <w:t>לֹהֶיך</w:t>
      </w:r>
      <w:proofErr w:type="spellEnd"/>
      <w:r w:rsidR="00E6357B" w:rsidRPr="00E6357B">
        <w:rPr>
          <w:rFonts w:cs="David"/>
          <w:sz w:val="24"/>
          <w:szCs w:val="24"/>
          <w:rtl/>
        </w:rPr>
        <w:t xml:space="preserve">ָ אֶת שְׁבוּתְךָ וְרִחֲמֶךָ וְשָׁב </w:t>
      </w:r>
      <w:proofErr w:type="spellStart"/>
      <w:r w:rsidR="00E6357B" w:rsidRPr="00E6357B">
        <w:rPr>
          <w:rFonts w:cs="David"/>
          <w:sz w:val="24"/>
          <w:szCs w:val="24"/>
          <w:rtl/>
        </w:rPr>
        <w:t>וְקִבֶּצְך</w:t>
      </w:r>
      <w:proofErr w:type="spellEnd"/>
      <w:r w:rsidR="00E6357B" w:rsidRPr="00E6357B">
        <w:rPr>
          <w:rFonts w:cs="David"/>
          <w:sz w:val="24"/>
          <w:szCs w:val="24"/>
          <w:rtl/>
        </w:rPr>
        <w:t xml:space="preserve">ָ מִכָּל הָעַמִּים אֲשֶׁר הֱפִיצְךָ ה' </w:t>
      </w:r>
      <w:proofErr w:type="spellStart"/>
      <w:r w:rsidR="00E6357B" w:rsidRPr="00E6357B">
        <w:rPr>
          <w:rFonts w:cs="David"/>
          <w:sz w:val="24"/>
          <w:szCs w:val="24"/>
          <w:rtl/>
        </w:rPr>
        <w:t>אֱ</w:t>
      </w:r>
      <w:r>
        <w:rPr>
          <w:rFonts w:cs="David" w:hint="eastAsia"/>
          <w:sz w:val="24"/>
          <w:szCs w:val="24"/>
          <w:rtl/>
        </w:rPr>
        <w:t>־</w:t>
      </w:r>
      <w:r>
        <w:rPr>
          <w:rFonts w:cs="David"/>
          <w:sz w:val="24"/>
          <w:szCs w:val="24"/>
          <w:rtl/>
        </w:rPr>
        <w:t>לֹהֶיך</w:t>
      </w:r>
      <w:proofErr w:type="spellEnd"/>
      <w:r>
        <w:rPr>
          <w:rFonts w:cs="David"/>
          <w:sz w:val="24"/>
          <w:szCs w:val="24"/>
          <w:rtl/>
        </w:rPr>
        <w:t>ָ שָׁמָּה</w:t>
      </w:r>
      <w:r>
        <w:rPr>
          <w:rFonts w:cs="David" w:hint="cs"/>
          <w:sz w:val="24"/>
          <w:szCs w:val="24"/>
          <w:rtl/>
        </w:rPr>
        <w:t>;</w:t>
      </w:r>
      <w:r w:rsidR="00E6357B" w:rsidRPr="00E6357B">
        <w:rPr>
          <w:rFonts w:cs="David"/>
          <w:sz w:val="24"/>
          <w:szCs w:val="24"/>
          <w:rtl/>
        </w:rPr>
        <w:t xml:space="preserve"> אִם יִהְיֶה נִדַּחֲךָ בִּקְצֵה הַשָּׁמָיִם </w:t>
      </w:r>
      <w:r>
        <w:rPr>
          <w:rFonts w:cs="David"/>
          <w:sz w:val="24"/>
          <w:szCs w:val="24"/>
          <w:rtl/>
        </w:rPr>
        <w:t>–</w:t>
      </w:r>
      <w:r>
        <w:rPr>
          <w:rFonts w:cs="David" w:hint="cs"/>
          <w:sz w:val="24"/>
          <w:szCs w:val="24"/>
          <w:rtl/>
        </w:rPr>
        <w:t xml:space="preserve"> </w:t>
      </w:r>
      <w:r w:rsidR="00E6357B" w:rsidRPr="00E6357B">
        <w:rPr>
          <w:rFonts w:cs="David"/>
          <w:sz w:val="24"/>
          <w:szCs w:val="24"/>
          <w:rtl/>
        </w:rPr>
        <w:t xml:space="preserve">מִשָּׁם יְקַבֶּצְךָ ה' </w:t>
      </w:r>
      <w:proofErr w:type="spellStart"/>
      <w:r w:rsidR="00E6357B" w:rsidRPr="00E6357B">
        <w:rPr>
          <w:rFonts w:cs="David"/>
          <w:sz w:val="24"/>
          <w:szCs w:val="24"/>
          <w:rtl/>
        </w:rPr>
        <w:t>אֱ</w:t>
      </w:r>
      <w:r w:rsidR="002E5EA0">
        <w:rPr>
          <w:rFonts w:cs="David" w:hint="eastAsia"/>
          <w:sz w:val="24"/>
          <w:szCs w:val="24"/>
          <w:rtl/>
        </w:rPr>
        <w:t>־</w:t>
      </w:r>
      <w:r w:rsidR="00E6357B" w:rsidRPr="00E6357B">
        <w:rPr>
          <w:rFonts w:cs="David"/>
          <w:sz w:val="24"/>
          <w:szCs w:val="24"/>
          <w:rtl/>
        </w:rPr>
        <w:t>לֹהֶיך</w:t>
      </w:r>
      <w:proofErr w:type="spellEnd"/>
      <w:r w:rsidR="00E6357B" w:rsidRPr="00E6357B">
        <w:rPr>
          <w:rFonts w:cs="David"/>
          <w:sz w:val="24"/>
          <w:szCs w:val="24"/>
          <w:rtl/>
        </w:rPr>
        <w:t xml:space="preserve">ָ וּמִשָּׁם </w:t>
      </w:r>
      <w:proofErr w:type="spellStart"/>
      <w:r w:rsidR="00E6357B" w:rsidRPr="00E6357B">
        <w:rPr>
          <w:rFonts w:cs="David"/>
          <w:sz w:val="24"/>
          <w:szCs w:val="24"/>
          <w:rtl/>
        </w:rPr>
        <w:t>יִקָּחֶך</w:t>
      </w:r>
      <w:proofErr w:type="spellEnd"/>
      <w:r w:rsidR="00E6357B" w:rsidRPr="00E6357B">
        <w:rPr>
          <w:rFonts w:cs="David"/>
          <w:sz w:val="24"/>
          <w:szCs w:val="24"/>
          <w:rtl/>
        </w:rPr>
        <w:t>ָ</w:t>
      </w:r>
      <w:r w:rsidR="00E6357B">
        <w:rPr>
          <w:rFonts w:cs="David" w:hint="cs"/>
          <w:sz w:val="24"/>
          <w:szCs w:val="24"/>
          <w:rtl/>
        </w:rPr>
        <w:t>".</w:t>
      </w:r>
      <w:r w:rsidR="00E6357B" w:rsidRPr="00E6357B">
        <w:rPr>
          <w:rFonts w:cs="David"/>
          <w:sz w:val="24"/>
          <w:szCs w:val="24"/>
          <w:rtl/>
        </w:rPr>
        <w:t xml:space="preserve"> </w:t>
      </w:r>
      <w:r w:rsidR="00F61071">
        <w:rPr>
          <w:rFonts w:cs="David" w:hint="cs"/>
          <w:sz w:val="24"/>
          <w:szCs w:val="24"/>
          <w:rtl/>
        </w:rPr>
        <w:t>זכינו</w:t>
      </w:r>
      <w:r w:rsidR="00E6357B">
        <w:rPr>
          <w:rFonts w:cs="David" w:hint="cs"/>
          <w:sz w:val="24"/>
          <w:szCs w:val="24"/>
          <w:rtl/>
        </w:rPr>
        <w:t xml:space="preserve"> ואנו חוזים בהתגשמות הנבואות העתיקות</w:t>
      </w:r>
      <w:r w:rsidR="00F61071">
        <w:rPr>
          <w:rFonts w:cs="David" w:hint="cs"/>
          <w:sz w:val="24"/>
          <w:szCs w:val="24"/>
          <w:rtl/>
        </w:rPr>
        <w:t>, וכ</w:t>
      </w:r>
      <w:r w:rsidR="00895DAC">
        <w:rPr>
          <w:rFonts w:cs="David" w:hint="cs"/>
          <w:sz w:val="24"/>
          <w:szCs w:val="24"/>
          <w:rtl/>
        </w:rPr>
        <w:t>לשונו המתפעמת</w:t>
      </w:r>
      <w:r w:rsidR="00F61071">
        <w:rPr>
          <w:rFonts w:cs="David" w:hint="cs"/>
          <w:sz w:val="24"/>
          <w:szCs w:val="24"/>
          <w:rtl/>
        </w:rPr>
        <w:t xml:space="preserve"> של ישעיהו (מט, </w:t>
      </w:r>
      <w:proofErr w:type="spellStart"/>
      <w:r w:rsidR="00F61071">
        <w:rPr>
          <w:rFonts w:cs="David" w:hint="cs"/>
          <w:sz w:val="24"/>
          <w:szCs w:val="24"/>
          <w:rtl/>
        </w:rPr>
        <w:t>יח</w:t>
      </w:r>
      <w:proofErr w:type="spellEnd"/>
      <w:r w:rsidR="00F61071">
        <w:rPr>
          <w:rFonts w:cs="David" w:hint="cs"/>
          <w:sz w:val="24"/>
          <w:szCs w:val="24"/>
          <w:rtl/>
        </w:rPr>
        <w:t>):</w:t>
      </w:r>
      <w:r w:rsidR="00E6357B">
        <w:rPr>
          <w:rFonts w:cs="David" w:hint="cs"/>
          <w:sz w:val="24"/>
          <w:szCs w:val="24"/>
          <w:rtl/>
        </w:rPr>
        <w:t xml:space="preserve"> "</w:t>
      </w:r>
      <w:r w:rsidR="00E6357B" w:rsidRPr="007D4599">
        <w:rPr>
          <w:rFonts w:cs="David"/>
          <w:sz w:val="24"/>
          <w:szCs w:val="24"/>
          <w:rtl/>
        </w:rPr>
        <w:t>שְׂאִי סָבִיב עֵינַיִךְ וּרְאִי כֻּלָּם נִקְבְּצוּ בָאוּ לָךְ</w:t>
      </w:r>
      <w:r w:rsidR="00E6357B">
        <w:rPr>
          <w:rFonts w:cs="David" w:hint="cs"/>
          <w:b/>
          <w:bCs/>
          <w:sz w:val="24"/>
          <w:szCs w:val="24"/>
          <w:rtl/>
        </w:rPr>
        <w:t>"</w:t>
      </w:r>
      <w:r w:rsidR="00E6357B" w:rsidRPr="007D4599">
        <w:rPr>
          <w:rFonts w:cs="David" w:hint="cs"/>
          <w:sz w:val="24"/>
          <w:szCs w:val="24"/>
          <w:rtl/>
        </w:rPr>
        <w:t>.</w:t>
      </w:r>
      <w:r w:rsidR="00E6357B">
        <w:rPr>
          <w:rFonts w:cs="David" w:hint="cs"/>
          <w:b/>
          <w:bCs/>
          <w:sz w:val="24"/>
          <w:szCs w:val="24"/>
          <w:rtl/>
        </w:rPr>
        <w:t xml:space="preserve"> </w:t>
      </w:r>
      <w:r w:rsidR="00E6357B">
        <w:rPr>
          <w:rFonts w:cs="David" w:hint="cs"/>
          <w:sz w:val="24"/>
          <w:szCs w:val="24"/>
          <w:rtl/>
        </w:rPr>
        <w:t>מחויבותנו הציבורית לעלי</w:t>
      </w:r>
      <w:r>
        <w:rPr>
          <w:rFonts w:cs="David" w:hint="cs"/>
          <w:sz w:val="24"/>
          <w:szCs w:val="24"/>
          <w:rtl/>
        </w:rPr>
        <w:t>י</w:t>
      </w:r>
      <w:r w:rsidR="00E6357B">
        <w:rPr>
          <w:rFonts w:cs="David" w:hint="cs"/>
          <w:sz w:val="24"/>
          <w:szCs w:val="24"/>
          <w:rtl/>
        </w:rPr>
        <w:t xml:space="preserve">ה </w:t>
      </w:r>
      <w:r w:rsidR="009D6B43">
        <w:rPr>
          <w:rFonts w:cs="David" w:hint="cs"/>
          <w:sz w:val="24"/>
          <w:szCs w:val="24"/>
          <w:rtl/>
        </w:rPr>
        <w:t xml:space="preserve">ולעידודה </w:t>
      </w:r>
      <w:r w:rsidR="00E6357B">
        <w:rPr>
          <w:rFonts w:cs="David" w:hint="cs"/>
          <w:sz w:val="24"/>
          <w:szCs w:val="24"/>
          <w:rtl/>
        </w:rPr>
        <w:t>באה לידי ביטוי גם במגילת העצמאות: "</w:t>
      </w:r>
      <w:r w:rsidR="00F61071">
        <w:rPr>
          <w:rFonts w:cs="David" w:hint="cs"/>
          <w:sz w:val="24"/>
          <w:szCs w:val="24"/>
          <w:rtl/>
        </w:rPr>
        <w:t>מדינת ישראל תהא פתוחה לעלייה יהודית ולקיבוץ גלויות"</w:t>
      </w:r>
    </w:p>
    <w:p w:rsidR="00E6357B" w:rsidRPr="00A81E14" w:rsidRDefault="00092FD1" w:rsidP="00F61071">
      <w:pPr>
        <w:spacing w:after="240" w:line="360" w:lineRule="auto"/>
        <w:jc w:val="both"/>
        <w:rPr>
          <w:rFonts w:cs="David"/>
          <w:b/>
          <w:bCs/>
          <w:sz w:val="24"/>
          <w:szCs w:val="24"/>
        </w:rPr>
      </w:pPr>
      <w:r>
        <w:rPr>
          <w:rFonts w:cs="David" w:hint="cs"/>
          <w:b/>
          <w:bCs/>
          <w:sz w:val="24"/>
          <w:szCs w:val="24"/>
          <w:rtl/>
        </w:rPr>
        <w:t xml:space="preserve">2. </w:t>
      </w:r>
      <w:r w:rsidR="00E6357B">
        <w:rPr>
          <w:rFonts w:cs="David" w:hint="cs"/>
          <w:b/>
          <w:bCs/>
          <w:sz w:val="24"/>
          <w:szCs w:val="24"/>
          <w:rtl/>
        </w:rPr>
        <w:t>בנ</w:t>
      </w:r>
      <w:r>
        <w:rPr>
          <w:rFonts w:cs="David" w:hint="cs"/>
          <w:b/>
          <w:bCs/>
          <w:sz w:val="24"/>
          <w:szCs w:val="24"/>
          <w:rtl/>
        </w:rPr>
        <w:t>י</w:t>
      </w:r>
      <w:r w:rsidR="00E6357B">
        <w:rPr>
          <w:rFonts w:cs="David" w:hint="cs"/>
          <w:b/>
          <w:bCs/>
          <w:sz w:val="24"/>
          <w:szCs w:val="24"/>
          <w:rtl/>
        </w:rPr>
        <w:t>ין ארץ ישראל</w:t>
      </w:r>
      <w:r w:rsidR="00E6357B">
        <w:rPr>
          <w:rFonts w:cs="David" w:hint="cs"/>
          <w:sz w:val="24"/>
          <w:szCs w:val="24"/>
          <w:rtl/>
        </w:rPr>
        <w:t xml:space="preserve"> </w:t>
      </w:r>
      <w:r>
        <w:rPr>
          <w:rFonts w:cs="David"/>
          <w:sz w:val="24"/>
          <w:szCs w:val="24"/>
          <w:rtl/>
        </w:rPr>
        <w:t>–</w:t>
      </w:r>
      <w:r>
        <w:rPr>
          <w:rFonts w:cs="David" w:hint="cs"/>
          <w:sz w:val="24"/>
          <w:szCs w:val="24"/>
          <w:rtl/>
        </w:rPr>
        <w:t xml:space="preserve"> </w:t>
      </w:r>
      <w:r w:rsidR="00E6357B">
        <w:rPr>
          <w:rFonts w:cs="David" w:hint="cs"/>
          <w:sz w:val="24"/>
          <w:szCs w:val="24"/>
          <w:rtl/>
        </w:rPr>
        <w:t>הסיוע לעולים חשוב לא רק</w:t>
      </w:r>
      <w:r>
        <w:rPr>
          <w:rFonts w:cs="David" w:hint="cs"/>
          <w:sz w:val="24"/>
          <w:szCs w:val="24"/>
          <w:rtl/>
        </w:rPr>
        <w:t xml:space="preserve"> למענם, אלא גם למען תושבי הארץ </w:t>
      </w:r>
      <w:r w:rsidR="00E6357B">
        <w:rPr>
          <w:rFonts w:cs="David" w:hint="cs"/>
          <w:sz w:val="24"/>
          <w:szCs w:val="24"/>
          <w:rtl/>
        </w:rPr>
        <w:t>ה</w:t>
      </w:r>
      <w:r>
        <w:rPr>
          <w:rFonts w:cs="David" w:hint="cs"/>
          <w:sz w:val="24"/>
          <w:szCs w:val="24"/>
          <w:rtl/>
        </w:rPr>
        <w:t>וותיקים</w:t>
      </w:r>
      <w:r w:rsidR="00E6357B">
        <w:rPr>
          <w:rFonts w:cs="David" w:hint="cs"/>
          <w:sz w:val="24"/>
          <w:szCs w:val="24"/>
          <w:rtl/>
        </w:rPr>
        <w:t xml:space="preserve"> ו</w:t>
      </w:r>
      <w:r>
        <w:rPr>
          <w:rFonts w:cs="David" w:hint="cs"/>
          <w:sz w:val="24"/>
          <w:szCs w:val="24"/>
          <w:rtl/>
        </w:rPr>
        <w:t xml:space="preserve">בעבור </w:t>
      </w:r>
      <w:r w:rsidR="00E6357B">
        <w:rPr>
          <w:rFonts w:cs="David" w:hint="cs"/>
          <w:sz w:val="24"/>
          <w:szCs w:val="24"/>
          <w:rtl/>
        </w:rPr>
        <w:t>שיבת ציון</w:t>
      </w:r>
      <w:r>
        <w:rPr>
          <w:rFonts w:cs="David" w:hint="cs"/>
          <w:sz w:val="24"/>
          <w:szCs w:val="24"/>
          <w:rtl/>
        </w:rPr>
        <w:t xml:space="preserve"> החדשה כולה</w:t>
      </w:r>
      <w:r w:rsidR="00E6357B">
        <w:rPr>
          <w:rFonts w:cs="David" w:hint="cs"/>
          <w:sz w:val="24"/>
          <w:szCs w:val="24"/>
          <w:rtl/>
        </w:rPr>
        <w:t>. אנו מצווים לקדם ככל יכולתנו את פיתוחה של ארץ ישראל</w:t>
      </w:r>
      <w:r w:rsidR="00BA1E0A">
        <w:rPr>
          <w:rFonts w:cs="David" w:hint="cs"/>
          <w:sz w:val="24"/>
          <w:szCs w:val="24"/>
          <w:rtl/>
        </w:rPr>
        <w:t>;</w:t>
      </w:r>
      <w:r w:rsidR="00E6357B">
        <w:rPr>
          <w:rStyle w:val="af0"/>
          <w:sz w:val="24"/>
          <w:szCs w:val="24"/>
          <w:rtl/>
        </w:rPr>
        <w:endnoteReference w:id="1"/>
      </w:r>
      <w:r w:rsidR="00E6357B">
        <w:rPr>
          <w:rFonts w:cs="David" w:hint="cs"/>
          <w:sz w:val="24"/>
          <w:szCs w:val="24"/>
          <w:rtl/>
        </w:rPr>
        <w:t xml:space="preserve"> ומתן אפשרות לאנשי מקצוע לעבוד בתחומם יאפשר להם להצטרף למשימה לאומית זו.</w:t>
      </w:r>
      <w:r w:rsidR="00E6357B">
        <w:rPr>
          <w:rStyle w:val="af0"/>
          <w:sz w:val="24"/>
          <w:szCs w:val="24"/>
          <w:rtl/>
        </w:rPr>
        <w:endnoteReference w:id="2"/>
      </w:r>
      <w:r w:rsidR="00E6357B">
        <w:rPr>
          <w:rFonts w:cs="David" w:hint="cs"/>
          <w:sz w:val="24"/>
          <w:szCs w:val="24"/>
          <w:rtl/>
        </w:rPr>
        <w:t xml:space="preserve"> </w:t>
      </w:r>
    </w:p>
    <w:p w:rsidR="00B67482" w:rsidRDefault="00092FD1" w:rsidP="00BA1E0A">
      <w:pPr>
        <w:spacing w:after="240" w:line="360" w:lineRule="auto"/>
        <w:jc w:val="both"/>
        <w:rPr>
          <w:rFonts w:cs="David"/>
          <w:sz w:val="24"/>
          <w:szCs w:val="24"/>
        </w:rPr>
      </w:pPr>
      <w:r>
        <w:rPr>
          <w:rFonts w:cs="David" w:hint="cs"/>
          <w:b/>
          <w:bCs/>
          <w:sz w:val="24"/>
          <w:szCs w:val="24"/>
          <w:rtl/>
        </w:rPr>
        <w:t>3. מצוות '</w:t>
      </w:r>
      <w:r w:rsidR="0066757D">
        <w:rPr>
          <w:rFonts w:cs="David" w:hint="cs"/>
          <w:b/>
          <w:bCs/>
          <w:sz w:val="24"/>
          <w:szCs w:val="24"/>
          <w:rtl/>
        </w:rPr>
        <w:t>ואהבת את הגר</w:t>
      </w:r>
      <w:r>
        <w:rPr>
          <w:rFonts w:cs="David" w:hint="cs"/>
          <w:b/>
          <w:bCs/>
          <w:sz w:val="24"/>
          <w:szCs w:val="24"/>
          <w:rtl/>
        </w:rPr>
        <w:t>'</w:t>
      </w:r>
      <w:r w:rsidR="00B67482">
        <w:rPr>
          <w:rFonts w:cs="David"/>
          <w:b/>
          <w:bCs/>
          <w:sz w:val="24"/>
          <w:szCs w:val="24"/>
          <w:rtl/>
        </w:rPr>
        <w:t xml:space="preserve"> </w:t>
      </w:r>
      <w:r>
        <w:rPr>
          <w:rFonts w:cs="David"/>
          <w:b/>
          <w:bCs/>
          <w:sz w:val="24"/>
          <w:szCs w:val="24"/>
          <w:rtl/>
        </w:rPr>
        <w:t>–</w:t>
      </w:r>
      <w:r>
        <w:rPr>
          <w:rFonts w:cs="David" w:hint="cs"/>
          <w:b/>
          <w:bCs/>
          <w:sz w:val="24"/>
          <w:szCs w:val="24"/>
          <w:rtl/>
        </w:rPr>
        <w:t xml:space="preserve"> </w:t>
      </w:r>
      <w:r w:rsidR="0062090D">
        <w:rPr>
          <w:rFonts w:cs="David" w:hint="cs"/>
          <w:sz w:val="24"/>
          <w:szCs w:val="24"/>
          <w:rtl/>
        </w:rPr>
        <w:t>בכמה מקומות</w:t>
      </w:r>
      <w:r w:rsidR="00BA1E0A">
        <w:rPr>
          <w:rFonts w:cs="David" w:hint="cs"/>
          <w:sz w:val="24"/>
          <w:szCs w:val="24"/>
          <w:rtl/>
        </w:rPr>
        <w:t xml:space="preserve"> מצווה אותנו התורה לאהוב את הגר, וכך למדנו לדוגמה בספר דברים (י, </w:t>
      </w:r>
      <w:proofErr w:type="spellStart"/>
      <w:r w:rsidR="00BA1E0A">
        <w:rPr>
          <w:rFonts w:cs="David" w:hint="cs"/>
          <w:sz w:val="24"/>
          <w:szCs w:val="24"/>
          <w:rtl/>
        </w:rPr>
        <w:t>יט</w:t>
      </w:r>
      <w:proofErr w:type="spellEnd"/>
      <w:r w:rsidR="00BA1E0A">
        <w:rPr>
          <w:rFonts w:cs="David" w:hint="cs"/>
          <w:sz w:val="24"/>
          <w:szCs w:val="24"/>
          <w:rtl/>
        </w:rPr>
        <w:t xml:space="preserve">) </w:t>
      </w:r>
      <w:r w:rsidR="0062090D">
        <w:rPr>
          <w:rFonts w:cs="David" w:hint="cs"/>
          <w:sz w:val="24"/>
          <w:szCs w:val="24"/>
          <w:rtl/>
        </w:rPr>
        <w:t>"</w:t>
      </w:r>
      <w:r w:rsidR="0062090D" w:rsidRPr="0062090D">
        <w:rPr>
          <w:rFonts w:cs="David"/>
          <w:sz w:val="24"/>
          <w:szCs w:val="24"/>
          <w:rtl/>
        </w:rPr>
        <w:t>וַאֲהַבְתֶּם אֶת הַגֵּר כִּי גֵרִים הֱיִיתֶם בְּאֶרֶץ מִצְרָיִם</w:t>
      </w:r>
      <w:r w:rsidR="0062090D">
        <w:rPr>
          <w:rFonts w:cs="David" w:hint="cs"/>
          <w:sz w:val="24"/>
          <w:szCs w:val="24"/>
          <w:rtl/>
        </w:rPr>
        <w:t>".</w:t>
      </w:r>
      <w:r>
        <w:rPr>
          <w:rFonts w:cs="David" w:hint="cs"/>
          <w:sz w:val="24"/>
          <w:szCs w:val="24"/>
          <w:rtl/>
        </w:rPr>
        <w:t xml:space="preserve"> בהקשר זה </w:t>
      </w:r>
      <w:r w:rsidR="0062090D">
        <w:rPr>
          <w:rFonts w:cs="David" w:hint="cs"/>
          <w:sz w:val="24"/>
          <w:szCs w:val="24"/>
          <w:rtl/>
        </w:rPr>
        <w:t xml:space="preserve">מאלפים </w:t>
      </w:r>
      <w:r>
        <w:rPr>
          <w:rFonts w:cs="David" w:hint="cs"/>
          <w:sz w:val="24"/>
          <w:szCs w:val="24"/>
          <w:rtl/>
        </w:rPr>
        <w:t xml:space="preserve">הם </w:t>
      </w:r>
      <w:r w:rsidR="0062090D">
        <w:rPr>
          <w:rFonts w:cs="David" w:hint="cs"/>
          <w:sz w:val="24"/>
          <w:szCs w:val="24"/>
          <w:rtl/>
        </w:rPr>
        <w:t xml:space="preserve">דברי </w:t>
      </w:r>
      <w:r>
        <w:rPr>
          <w:rFonts w:cs="David" w:hint="cs"/>
          <w:sz w:val="24"/>
          <w:szCs w:val="24"/>
          <w:rtl/>
        </w:rPr>
        <w:t xml:space="preserve">בעל </w:t>
      </w:r>
      <w:r w:rsidR="0062090D">
        <w:rPr>
          <w:rFonts w:cs="David" w:hint="cs"/>
          <w:sz w:val="24"/>
          <w:szCs w:val="24"/>
          <w:rtl/>
        </w:rPr>
        <w:t>ספר החינוך</w:t>
      </w:r>
      <w:r>
        <w:rPr>
          <w:rFonts w:cs="David" w:hint="cs"/>
          <w:sz w:val="24"/>
          <w:szCs w:val="24"/>
          <w:rtl/>
        </w:rPr>
        <w:t xml:space="preserve"> (מצווה </w:t>
      </w:r>
      <w:proofErr w:type="spellStart"/>
      <w:r>
        <w:rPr>
          <w:rFonts w:cs="David" w:hint="cs"/>
          <w:sz w:val="24"/>
          <w:szCs w:val="24"/>
          <w:rtl/>
        </w:rPr>
        <w:t>תלא</w:t>
      </w:r>
      <w:proofErr w:type="spellEnd"/>
      <w:r>
        <w:rPr>
          <w:rFonts w:cs="David" w:hint="cs"/>
          <w:sz w:val="24"/>
          <w:szCs w:val="24"/>
          <w:rtl/>
        </w:rPr>
        <w:t>)</w:t>
      </w:r>
      <w:r w:rsidR="0062090D">
        <w:rPr>
          <w:rFonts w:cs="David" w:hint="cs"/>
          <w:sz w:val="24"/>
          <w:szCs w:val="24"/>
          <w:rtl/>
        </w:rPr>
        <w:t>: "</w:t>
      </w:r>
      <w:r w:rsidR="0062090D" w:rsidRPr="0062090D">
        <w:rPr>
          <w:rFonts w:cs="David"/>
          <w:sz w:val="24"/>
          <w:szCs w:val="24"/>
          <w:rtl/>
        </w:rPr>
        <w:t xml:space="preserve">ויש לנו ללמוד מן </w:t>
      </w:r>
      <w:proofErr w:type="spellStart"/>
      <w:r w:rsidR="0062090D" w:rsidRPr="0062090D">
        <w:rPr>
          <w:rFonts w:cs="David"/>
          <w:sz w:val="24"/>
          <w:szCs w:val="24"/>
          <w:rtl/>
        </w:rPr>
        <w:t>המצוה</w:t>
      </w:r>
      <w:proofErr w:type="spellEnd"/>
      <w:r w:rsidR="0062090D" w:rsidRPr="0062090D">
        <w:rPr>
          <w:rFonts w:cs="David"/>
          <w:sz w:val="24"/>
          <w:szCs w:val="24"/>
          <w:rtl/>
        </w:rPr>
        <w:t xml:space="preserve"> היקרה הזאת לרחם על אדם שהוא בעיר שאינה ארץ מולדתו ומקום משפחת אבותיו, ולא נעביר עליו הדרך במצאנו אותו יחידי ורחקו מעליו עוזריו, כמו שאנו רואים שהתורה תזהירנו לרחם על כל מי שצריך עזר, ועם </w:t>
      </w:r>
      <w:proofErr w:type="spellStart"/>
      <w:r w:rsidR="0062090D" w:rsidRPr="0062090D">
        <w:rPr>
          <w:rFonts w:cs="David"/>
          <w:sz w:val="24"/>
          <w:szCs w:val="24"/>
          <w:rtl/>
        </w:rPr>
        <w:t>המדות</w:t>
      </w:r>
      <w:proofErr w:type="spellEnd"/>
      <w:r w:rsidR="0062090D" w:rsidRPr="0062090D">
        <w:rPr>
          <w:rFonts w:cs="David"/>
          <w:sz w:val="24"/>
          <w:szCs w:val="24"/>
          <w:rtl/>
        </w:rPr>
        <w:t xml:space="preserve"> הללו נזכה להיות </w:t>
      </w:r>
      <w:proofErr w:type="spellStart"/>
      <w:r w:rsidR="0062090D" w:rsidRPr="0062090D">
        <w:rPr>
          <w:rFonts w:cs="David"/>
          <w:sz w:val="24"/>
          <w:szCs w:val="24"/>
          <w:rtl/>
        </w:rPr>
        <w:t>מרוחמים</w:t>
      </w:r>
      <w:proofErr w:type="spellEnd"/>
      <w:r w:rsidR="0062090D" w:rsidRPr="0062090D">
        <w:rPr>
          <w:rFonts w:cs="David"/>
          <w:sz w:val="24"/>
          <w:szCs w:val="24"/>
          <w:rtl/>
        </w:rPr>
        <w:t xml:space="preserve"> מהשם יתברך, וברכות שמים ינוחו על ראשנו. והכתוב רמז טעם הציווי באמרו </w:t>
      </w:r>
      <w:r>
        <w:rPr>
          <w:rFonts w:cs="David" w:hint="cs"/>
          <w:sz w:val="24"/>
          <w:szCs w:val="24"/>
          <w:rtl/>
        </w:rPr>
        <w:t>'</w:t>
      </w:r>
      <w:r w:rsidR="0062090D" w:rsidRPr="0062090D">
        <w:rPr>
          <w:rFonts w:cs="David"/>
          <w:sz w:val="24"/>
          <w:szCs w:val="24"/>
          <w:rtl/>
        </w:rPr>
        <w:t>כי גרים הייתם בארץ מצרים</w:t>
      </w:r>
      <w:r>
        <w:rPr>
          <w:rFonts w:cs="David" w:hint="cs"/>
          <w:sz w:val="24"/>
          <w:szCs w:val="24"/>
          <w:rtl/>
        </w:rPr>
        <w:t>'</w:t>
      </w:r>
      <w:r w:rsidR="0062090D" w:rsidRPr="0062090D">
        <w:rPr>
          <w:rFonts w:cs="David"/>
          <w:sz w:val="24"/>
          <w:szCs w:val="24"/>
          <w:rtl/>
        </w:rPr>
        <w:t xml:space="preserve">, הזכיר לנו שכבר </w:t>
      </w:r>
      <w:proofErr w:type="spellStart"/>
      <w:r w:rsidR="0062090D" w:rsidRPr="0062090D">
        <w:rPr>
          <w:rFonts w:cs="David"/>
          <w:sz w:val="24"/>
          <w:szCs w:val="24"/>
          <w:rtl/>
        </w:rPr>
        <w:t>נכוינו</w:t>
      </w:r>
      <w:proofErr w:type="spellEnd"/>
      <w:r w:rsidR="0062090D" w:rsidRPr="0062090D">
        <w:rPr>
          <w:rFonts w:cs="David"/>
          <w:sz w:val="24"/>
          <w:szCs w:val="24"/>
          <w:rtl/>
        </w:rPr>
        <w:t xml:space="preserve"> בצער הגדול ההוא שיש לכל איש הרואה את עצמו בתוך אנשים זרים ובארץ </w:t>
      </w:r>
      <w:proofErr w:type="spellStart"/>
      <w:r w:rsidR="0062090D" w:rsidRPr="0062090D">
        <w:rPr>
          <w:rFonts w:cs="David"/>
          <w:sz w:val="24"/>
          <w:szCs w:val="24"/>
          <w:rtl/>
        </w:rPr>
        <w:t>נכריה</w:t>
      </w:r>
      <w:proofErr w:type="spellEnd"/>
      <w:r w:rsidR="0062090D" w:rsidRPr="0062090D">
        <w:rPr>
          <w:rFonts w:cs="David"/>
          <w:sz w:val="24"/>
          <w:szCs w:val="24"/>
          <w:rtl/>
        </w:rPr>
        <w:t>, ובזכרנו גודל דאגת הלב שיש בדבר וכי כבר עבר עלינו והשם בחסדיו הוציאנו משם, יכמרו רחמינו על כל אדם שהוא כן</w:t>
      </w:r>
      <w:r>
        <w:rPr>
          <w:rFonts w:cs="David" w:hint="cs"/>
          <w:sz w:val="24"/>
          <w:szCs w:val="24"/>
          <w:rtl/>
        </w:rPr>
        <w:t>".</w:t>
      </w:r>
    </w:p>
    <w:p w:rsidR="00D83502" w:rsidRDefault="00092FD1" w:rsidP="00895DAC">
      <w:pPr>
        <w:spacing w:after="240" w:line="360" w:lineRule="auto"/>
        <w:jc w:val="both"/>
        <w:rPr>
          <w:rFonts w:cs="David"/>
          <w:b/>
          <w:bCs/>
          <w:sz w:val="24"/>
          <w:szCs w:val="24"/>
          <w:rtl/>
        </w:rPr>
      </w:pPr>
      <w:r>
        <w:rPr>
          <w:rFonts w:cs="David" w:hint="cs"/>
          <w:b/>
          <w:bCs/>
          <w:sz w:val="24"/>
          <w:szCs w:val="24"/>
          <w:rtl/>
        </w:rPr>
        <w:t>4. הכשרה מקצועית כצדקה מעולה</w:t>
      </w:r>
      <w:r w:rsidR="00DB140D" w:rsidRPr="00092FD1">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00DB140D" w:rsidRPr="00092FD1">
        <w:rPr>
          <w:rFonts w:cs="David" w:hint="cs"/>
          <w:sz w:val="24"/>
          <w:szCs w:val="24"/>
          <w:rtl/>
        </w:rPr>
        <w:t xml:space="preserve">הסיוע </w:t>
      </w:r>
      <w:r w:rsidR="00D83502" w:rsidRPr="00092FD1">
        <w:rPr>
          <w:rFonts w:cs="David" w:hint="cs"/>
          <w:sz w:val="24"/>
          <w:szCs w:val="24"/>
          <w:rtl/>
        </w:rPr>
        <w:t>הטוב ביותר ש</w:t>
      </w:r>
      <w:r w:rsidR="00BA1E0A">
        <w:rPr>
          <w:rFonts w:cs="David" w:hint="cs"/>
          <w:sz w:val="24"/>
          <w:szCs w:val="24"/>
          <w:rtl/>
        </w:rPr>
        <w:t>ניתן לתת לאדם הוא הכשרה מקצועית</w:t>
      </w:r>
      <w:r w:rsidR="00D83502" w:rsidRPr="00092FD1">
        <w:rPr>
          <w:rFonts w:cs="David" w:hint="cs"/>
          <w:sz w:val="24"/>
          <w:szCs w:val="24"/>
          <w:rtl/>
        </w:rPr>
        <w:t xml:space="preserve"> </w:t>
      </w:r>
      <w:r w:rsidR="00BA1E0A">
        <w:rPr>
          <w:rFonts w:cs="David" w:hint="cs"/>
          <w:sz w:val="24"/>
          <w:szCs w:val="24"/>
          <w:rtl/>
        </w:rPr>
        <w:t xml:space="preserve">המאפשרת </w:t>
      </w:r>
      <w:r w:rsidR="00D83502" w:rsidRPr="00092FD1">
        <w:rPr>
          <w:rFonts w:cs="David" w:hint="cs"/>
          <w:sz w:val="24"/>
          <w:szCs w:val="24"/>
          <w:rtl/>
        </w:rPr>
        <w:t>לו ל</w:t>
      </w:r>
      <w:bookmarkStart w:id="0" w:name="_GoBack"/>
      <w:bookmarkEnd w:id="0"/>
      <w:r w:rsidR="00D83502" w:rsidRPr="00092FD1">
        <w:rPr>
          <w:rFonts w:cs="David" w:hint="cs"/>
          <w:sz w:val="24"/>
          <w:szCs w:val="24"/>
          <w:rtl/>
        </w:rPr>
        <w:t>היגמל מ</w:t>
      </w:r>
      <w:r w:rsidR="00BA1E0A">
        <w:rPr>
          <w:rFonts w:cs="David" w:hint="cs"/>
          <w:sz w:val="24"/>
          <w:szCs w:val="24"/>
          <w:rtl/>
        </w:rPr>
        <w:t>ן ההזדקקות ל</w:t>
      </w:r>
      <w:r w:rsidR="00895DAC">
        <w:rPr>
          <w:rFonts w:cs="David" w:hint="cs"/>
          <w:sz w:val="24"/>
          <w:szCs w:val="24"/>
          <w:rtl/>
        </w:rPr>
        <w:t>זולת,</w:t>
      </w:r>
      <w:r w:rsidR="00D83502" w:rsidRPr="00092FD1">
        <w:rPr>
          <w:rFonts w:cs="David" w:hint="cs"/>
          <w:sz w:val="24"/>
          <w:szCs w:val="24"/>
          <w:rtl/>
        </w:rPr>
        <w:t xml:space="preserve"> ו</w:t>
      </w:r>
      <w:r w:rsidR="00BA1E0A">
        <w:rPr>
          <w:rFonts w:cs="David" w:hint="cs"/>
          <w:sz w:val="24"/>
          <w:szCs w:val="24"/>
          <w:rtl/>
        </w:rPr>
        <w:t xml:space="preserve">להפוך לגורם יצרני ומועיל לחברה. </w:t>
      </w:r>
      <w:r w:rsidR="00D83502" w:rsidRPr="00092FD1">
        <w:rPr>
          <w:rFonts w:cs="David" w:hint="cs"/>
          <w:sz w:val="24"/>
          <w:szCs w:val="24"/>
          <w:rtl/>
        </w:rPr>
        <w:t>כך כתב הרמב"ם: "</w:t>
      </w:r>
      <w:r w:rsidR="00D83502" w:rsidRPr="00092FD1">
        <w:rPr>
          <w:rFonts w:cs="David"/>
          <w:sz w:val="24"/>
          <w:szCs w:val="24"/>
          <w:rtl/>
        </w:rPr>
        <w:t xml:space="preserve">שמנה מעלות יש בצדקה זו </w:t>
      </w:r>
      <w:r w:rsidR="00D83502" w:rsidRPr="00092FD1">
        <w:rPr>
          <w:rFonts w:cs="David"/>
          <w:sz w:val="24"/>
          <w:szCs w:val="24"/>
          <w:rtl/>
        </w:rPr>
        <w:lastRenderedPageBreak/>
        <w:t>למעלה מזו, מעלה גדולה שאין למעלה ממנה זה המחזיק ביד ישראל שמ</w:t>
      </w:r>
      <w:r w:rsidR="00BA1E0A">
        <w:rPr>
          <w:rFonts w:cs="David" w:hint="cs"/>
          <w:sz w:val="24"/>
          <w:szCs w:val="24"/>
          <w:rtl/>
        </w:rPr>
        <w:t>ָ</w:t>
      </w:r>
      <w:r w:rsidR="00D83502" w:rsidRPr="00092FD1">
        <w:rPr>
          <w:rFonts w:cs="David"/>
          <w:sz w:val="24"/>
          <w:szCs w:val="24"/>
          <w:rtl/>
        </w:rPr>
        <w:t>ך</w:t>
      </w:r>
      <w:r w:rsidR="00BA1E0A">
        <w:rPr>
          <w:rFonts w:cs="David" w:hint="cs"/>
          <w:sz w:val="24"/>
          <w:szCs w:val="24"/>
          <w:rtl/>
        </w:rPr>
        <w:t>ְ</w:t>
      </w:r>
      <w:r w:rsidR="00D83502" w:rsidRPr="00092FD1">
        <w:rPr>
          <w:rFonts w:cs="David"/>
          <w:sz w:val="24"/>
          <w:szCs w:val="24"/>
          <w:rtl/>
        </w:rPr>
        <w:t xml:space="preserve"> </w:t>
      </w:r>
      <w:r w:rsidR="00BA1E0A">
        <w:rPr>
          <w:rFonts w:cs="David" w:hint="cs"/>
          <w:sz w:val="24"/>
          <w:szCs w:val="24"/>
          <w:rtl/>
        </w:rPr>
        <w:t xml:space="preserve">[=שהפך לעני] </w:t>
      </w:r>
      <w:r w:rsidR="00D83502" w:rsidRPr="00092FD1">
        <w:rPr>
          <w:rFonts w:cs="David"/>
          <w:sz w:val="24"/>
          <w:szCs w:val="24"/>
          <w:rtl/>
        </w:rPr>
        <w:t xml:space="preserve">ונותן לו מתנה או </w:t>
      </w:r>
      <w:proofErr w:type="spellStart"/>
      <w:r w:rsidR="00D83502" w:rsidRPr="00092FD1">
        <w:rPr>
          <w:rFonts w:cs="David"/>
          <w:sz w:val="24"/>
          <w:szCs w:val="24"/>
          <w:rtl/>
        </w:rPr>
        <w:t>הלואה</w:t>
      </w:r>
      <w:proofErr w:type="spellEnd"/>
      <w:r w:rsidR="00D83502" w:rsidRPr="00092FD1">
        <w:rPr>
          <w:rFonts w:cs="David"/>
          <w:sz w:val="24"/>
          <w:szCs w:val="24"/>
          <w:rtl/>
        </w:rPr>
        <w:t xml:space="preserve"> או עושה עמו שותפות או ממציא לו מלאכה כדי לחזק את ידו עד שלא יצטרך לבריות לשאול</w:t>
      </w:r>
      <w:r w:rsidR="00D83502" w:rsidRPr="00092FD1">
        <w:rPr>
          <w:rFonts w:cs="David" w:hint="cs"/>
          <w:sz w:val="24"/>
          <w:szCs w:val="24"/>
          <w:rtl/>
        </w:rPr>
        <w:t>".</w:t>
      </w:r>
      <w:r w:rsidR="00D83502">
        <w:rPr>
          <w:rStyle w:val="af0"/>
          <w:sz w:val="24"/>
          <w:szCs w:val="24"/>
          <w:rtl/>
        </w:rPr>
        <w:endnoteReference w:id="3"/>
      </w:r>
    </w:p>
    <w:p w:rsidR="00B67482" w:rsidRPr="00D83502" w:rsidRDefault="00A81E14" w:rsidP="00BA1E0A">
      <w:pPr>
        <w:spacing w:after="240" w:line="360" w:lineRule="auto"/>
        <w:jc w:val="both"/>
        <w:rPr>
          <w:rFonts w:cs="David"/>
          <w:b/>
          <w:bCs/>
          <w:sz w:val="24"/>
          <w:szCs w:val="24"/>
          <w:rtl/>
        </w:rPr>
      </w:pPr>
      <w:r>
        <w:rPr>
          <w:rFonts w:cs="David" w:hint="cs"/>
          <w:b/>
          <w:bCs/>
          <w:sz w:val="24"/>
          <w:szCs w:val="24"/>
          <w:rtl/>
        </w:rPr>
        <w:t xml:space="preserve">לאור האמור, רבני </w:t>
      </w:r>
      <w:r w:rsidR="00092FD1">
        <w:rPr>
          <w:rFonts w:cs="David" w:hint="cs"/>
          <w:b/>
          <w:bCs/>
          <w:sz w:val="24"/>
          <w:szCs w:val="24"/>
          <w:rtl/>
        </w:rPr>
        <w:t>'</w:t>
      </w:r>
      <w:proofErr w:type="spellStart"/>
      <w:r>
        <w:rPr>
          <w:rFonts w:cs="David" w:hint="cs"/>
          <w:b/>
          <w:bCs/>
          <w:sz w:val="24"/>
          <w:szCs w:val="24"/>
          <w:rtl/>
        </w:rPr>
        <w:t>צהר</w:t>
      </w:r>
      <w:proofErr w:type="spellEnd"/>
      <w:r w:rsidR="00092FD1">
        <w:rPr>
          <w:rFonts w:cs="David" w:hint="cs"/>
          <w:b/>
          <w:bCs/>
          <w:sz w:val="24"/>
          <w:szCs w:val="24"/>
          <w:rtl/>
        </w:rPr>
        <w:t>'</w:t>
      </w:r>
      <w:r>
        <w:rPr>
          <w:rFonts w:cs="David" w:hint="cs"/>
          <w:b/>
          <w:bCs/>
          <w:sz w:val="24"/>
          <w:szCs w:val="24"/>
          <w:rtl/>
        </w:rPr>
        <w:t xml:space="preserve"> </w:t>
      </w:r>
      <w:r w:rsidR="00D83502">
        <w:rPr>
          <w:rFonts w:cs="David" w:hint="cs"/>
          <w:b/>
          <w:bCs/>
          <w:sz w:val="24"/>
          <w:szCs w:val="24"/>
          <w:rtl/>
        </w:rPr>
        <w:t xml:space="preserve">תומכים במציאת דרכים </w:t>
      </w:r>
      <w:r w:rsidR="00BA1E0A">
        <w:rPr>
          <w:rFonts w:cs="David" w:hint="cs"/>
          <w:b/>
          <w:bCs/>
          <w:sz w:val="24"/>
          <w:szCs w:val="24"/>
          <w:rtl/>
        </w:rPr>
        <w:t>שיקלו</w:t>
      </w:r>
      <w:r w:rsidR="00D83502">
        <w:rPr>
          <w:rFonts w:cs="David" w:hint="cs"/>
          <w:b/>
          <w:bCs/>
          <w:sz w:val="24"/>
          <w:szCs w:val="24"/>
          <w:rtl/>
        </w:rPr>
        <w:t xml:space="preserve"> על </w:t>
      </w:r>
      <w:r w:rsidR="00BA1E0A">
        <w:rPr>
          <w:rFonts w:cs="David" w:hint="cs"/>
          <w:b/>
          <w:bCs/>
          <w:sz w:val="24"/>
          <w:szCs w:val="24"/>
          <w:rtl/>
        </w:rPr>
        <w:t xml:space="preserve">השתלבותם של עולים </w:t>
      </w:r>
      <w:r w:rsidR="00BA1E0A">
        <w:rPr>
          <w:rFonts w:cs="David" w:hint="cs"/>
          <w:b/>
          <w:bCs/>
          <w:sz w:val="24"/>
          <w:szCs w:val="24"/>
          <w:rtl/>
        </w:rPr>
        <w:t>חדשים</w:t>
      </w:r>
      <w:r w:rsidR="00BA1E0A">
        <w:rPr>
          <w:rFonts w:cs="David" w:hint="cs"/>
          <w:b/>
          <w:bCs/>
          <w:sz w:val="24"/>
          <w:szCs w:val="24"/>
          <w:rtl/>
        </w:rPr>
        <w:t xml:space="preserve"> </w:t>
      </w:r>
      <w:r w:rsidR="00D83502">
        <w:rPr>
          <w:rFonts w:cs="David" w:hint="cs"/>
          <w:b/>
          <w:bCs/>
          <w:sz w:val="24"/>
          <w:szCs w:val="24"/>
          <w:rtl/>
        </w:rPr>
        <w:t>בחברה הישראלית בכלל ובשוק העבודה בפרט.</w:t>
      </w:r>
    </w:p>
    <w:sectPr w:rsidR="00B67482" w:rsidRPr="00D83502"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9B" w:rsidRDefault="0077279B">
      <w:r>
        <w:separator/>
      </w:r>
    </w:p>
  </w:endnote>
  <w:endnote w:type="continuationSeparator" w:id="0">
    <w:p w:rsidR="0077279B" w:rsidRDefault="0077279B">
      <w:r>
        <w:continuationSeparator/>
      </w:r>
    </w:p>
  </w:endnote>
  <w:endnote w:id="1">
    <w:p w:rsidR="002E5EA0" w:rsidRDefault="002E5EA0" w:rsidP="00BA1E0A">
      <w:pPr>
        <w:pStyle w:val="ae"/>
        <w:rPr>
          <w:rtl/>
        </w:rPr>
      </w:pPr>
      <w:r>
        <w:rPr>
          <w:rStyle w:val="af0"/>
        </w:rPr>
        <w:endnoteRef/>
      </w:r>
      <w:r>
        <w:rPr>
          <w:rtl/>
        </w:rPr>
        <w:t xml:space="preserve"> </w:t>
      </w:r>
      <w:r>
        <w:rPr>
          <w:rFonts w:hint="cs"/>
          <w:rtl/>
        </w:rPr>
        <w:t>חשיבותה של מצ</w:t>
      </w:r>
      <w:r w:rsidR="00BA1E0A">
        <w:rPr>
          <w:rFonts w:hint="cs"/>
          <w:rtl/>
        </w:rPr>
        <w:t>ו</w:t>
      </w:r>
      <w:r>
        <w:rPr>
          <w:rFonts w:hint="cs"/>
          <w:rtl/>
        </w:rPr>
        <w:t xml:space="preserve">ות </w:t>
      </w:r>
      <w:r w:rsidR="00BA1E0A">
        <w:rPr>
          <w:rFonts w:hint="cs"/>
          <w:rtl/>
        </w:rPr>
        <w:t>י</w:t>
      </w:r>
      <w:r>
        <w:rPr>
          <w:rFonts w:hint="cs"/>
          <w:rtl/>
        </w:rPr>
        <w:t>ישוב הארץ מתבטאת בהלכות רבות, כ</w:t>
      </w:r>
      <w:r w:rsidR="00BA1E0A">
        <w:rPr>
          <w:rFonts w:hint="cs"/>
          <w:rtl/>
        </w:rPr>
        <w:t>גון: ה</w:t>
      </w:r>
      <w:r>
        <w:rPr>
          <w:rFonts w:hint="cs"/>
          <w:rtl/>
        </w:rPr>
        <w:t xml:space="preserve">היתר </w:t>
      </w:r>
      <w:r w:rsidR="00BA1E0A">
        <w:rPr>
          <w:rFonts w:hint="cs"/>
          <w:rtl/>
        </w:rPr>
        <w:t xml:space="preserve">לקנות </w:t>
      </w:r>
      <w:r>
        <w:rPr>
          <w:rFonts w:hint="cs"/>
          <w:rtl/>
        </w:rPr>
        <w:t xml:space="preserve">בית </w:t>
      </w:r>
      <w:r w:rsidR="00BA1E0A">
        <w:rPr>
          <w:rFonts w:hint="cs"/>
          <w:rtl/>
        </w:rPr>
        <w:t>מגוי</w:t>
      </w:r>
      <w:r w:rsidR="00BA1E0A">
        <w:rPr>
          <w:rFonts w:hint="cs"/>
          <w:rtl/>
        </w:rPr>
        <w:t xml:space="preserve"> </w:t>
      </w:r>
      <w:r>
        <w:rPr>
          <w:rFonts w:hint="cs"/>
          <w:rtl/>
        </w:rPr>
        <w:t xml:space="preserve">בארץ ישראל בשבת (גיטין ח ע"ב); </w:t>
      </w:r>
      <w:r w:rsidR="00BA1E0A">
        <w:rPr>
          <w:rFonts w:hint="cs"/>
          <w:rtl/>
        </w:rPr>
        <w:t>ו</w:t>
      </w:r>
      <w:r>
        <w:rPr>
          <w:rFonts w:hint="cs"/>
          <w:rtl/>
        </w:rPr>
        <w:t>איסור גידול בהמה דקה בארץ ישראל בשל הנזק שהיא גורמת לי</w:t>
      </w:r>
      <w:r w:rsidR="00BA1E0A">
        <w:rPr>
          <w:rFonts w:hint="cs"/>
          <w:rtl/>
        </w:rPr>
        <w:t>י</w:t>
      </w:r>
      <w:r>
        <w:rPr>
          <w:rFonts w:hint="cs"/>
          <w:rtl/>
        </w:rPr>
        <w:t xml:space="preserve">שוב הארץ (בבא קמא ז ע"א). </w:t>
      </w:r>
    </w:p>
  </w:endnote>
  <w:endnote w:id="2">
    <w:p w:rsidR="002E5EA0" w:rsidRDefault="002E5EA0" w:rsidP="00BA1E0A">
      <w:pPr>
        <w:pStyle w:val="ae"/>
        <w:rPr>
          <w:rtl/>
        </w:rPr>
      </w:pPr>
      <w:r>
        <w:rPr>
          <w:rStyle w:val="af0"/>
        </w:rPr>
        <w:endnoteRef/>
      </w:r>
      <w:r>
        <w:rPr>
          <w:rtl/>
        </w:rPr>
        <w:t xml:space="preserve"> </w:t>
      </w:r>
      <w:r w:rsidR="00BA1E0A">
        <w:rPr>
          <w:rFonts w:hint="cs"/>
          <w:rtl/>
        </w:rPr>
        <w:t>ראו</w:t>
      </w:r>
      <w:r>
        <w:rPr>
          <w:rFonts w:hint="cs"/>
          <w:rtl/>
        </w:rPr>
        <w:t xml:space="preserve"> דברי </w:t>
      </w:r>
      <w:proofErr w:type="spellStart"/>
      <w:r>
        <w:rPr>
          <w:rFonts w:hint="cs"/>
          <w:rtl/>
        </w:rPr>
        <w:t>החת</w:t>
      </w:r>
      <w:r w:rsidR="00BA1E0A">
        <w:rPr>
          <w:rFonts w:hint="cs"/>
          <w:rtl/>
        </w:rPr>
        <w:t>"</w:t>
      </w:r>
      <w:r>
        <w:rPr>
          <w:rFonts w:hint="cs"/>
          <w:rtl/>
        </w:rPr>
        <w:t>ם</w:t>
      </w:r>
      <w:proofErr w:type="spellEnd"/>
      <w:r>
        <w:rPr>
          <w:rFonts w:hint="cs"/>
          <w:rtl/>
        </w:rPr>
        <w:t xml:space="preserve"> סופר בחידושיו, סוכה לו ע"ב</w:t>
      </w:r>
      <w:r w:rsidR="00BA1E0A">
        <w:rPr>
          <w:rFonts w:hint="cs"/>
          <w:rtl/>
        </w:rPr>
        <w:t>:</w:t>
      </w:r>
      <w:r>
        <w:rPr>
          <w:rFonts w:hint="cs"/>
          <w:rtl/>
        </w:rPr>
        <w:t xml:space="preserve"> "</w:t>
      </w:r>
      <w:r w:rsidRPr="00EB4CFA">
        <w:rPr>
          <w:rtl/>
        </w:rPr>
        <w:t>שהעבו</w:t>
      </w:r>
      <w:r w:rsidR="00BA1E0A">
        <w:rPr>
          <w:rtl/>
        </w:rPr>
        <w:t>דה בקרקע גופה מצוה משום יישוב א</w:t>
      </w:r>
      <w:r w:rsidR="00BA1E0A">
        <w:rPr>
          <w:rFonts w:hint="cs"/>
          <w:rtl/>
        </w:rPr>
        <w:t xml:space="preserve">רץ </w:t>
      </w:r>
      <w:r w:rsidRPr="00EB4CFA">
        <w:rPr>
          <w:rtl/>
        </w:rPr>
        <w:t>י</w:t>
      </w:r>
      <w:r w:rsidR="00BA1E0A">
        <w:rPr>
          <w:rFonts w:hint="cs"/>
          <w:rtl/>
        </w:rPr>
        <w:t>שראל</w:t>
      </w:r>
      <w:r>
        <w:rPr>
          <w:rFonts w:hint="cs"/>
          <w:rtl/>
        </w:rPr>
        <w:t>...</w:t>
      </w:r>
      <w:r w:rsidRPr="00EB4CFA">
        <w:rPr>
          <w:rtl/>
        </w:rPr>
        <w:t xml:space="preserve"> ואפשר אפילו שארי אומניו</w:t>
      </w:r>
      <w:r>
        <w:rPr>
          <w:rFonts w:hint="cs"/>
          <w:rtl/>
        </w:rPr>
        <w:t>ת</w:t>
      </w:r>
      <w:r w:rsidRPr="00EB4CFA">
        <w:rPr>
          <w:rtl/>
        </w:rPr>
        <w:t xml:space="preserve"> שיש בהם ישוב העולם </w:t>
      </w:r>
      <w:proofErr w:type="spellStart"/>
      <w:r w:rsidRPr="00EB4CFA">
        <w:rPr>
          <w:rtl/>
        </w:rPr>
        <w:t>הכל</w:t>
      </w:r>
      <w:proofErr w:type="spellEnd"/>
      <w:r w:rsidRPr="00EB4CFA">
        <w:rPr>
          <w:rtl/>
        </w:rPr>
        <w:t xml:space="preserve"> בכלל מצוה</w:t>
      </w:r>
      <w:r>
        <w:rPr>
          <w:rFonts w:hint="cs"/>
          <w:rtl/>
        </w:rPr>
        <w:t xml:space="preserve"> [=של ישוב ארץ ישראל]"</w:t>
      </w:r>
    </w:p>
  </w:endnote>
  <w:endnote w:id="3">
    <w:p w:rsidR="002E5EA0" w:rsidRDefault="002E5EA0" w:rsidP="00895DAC">
      <w:pPr>
        <w:pStyle w:val="ae"/>
      </w:pPr>
      <w:r>
        <w:rPr>
          <w:rStyle w:val="af0"/>
        </w:rPr>
        <w:endnoteRef/>
      </w:r>
      <w:r>
        <w:rPr>
          <w:rtl/>
        </w:rPr>
        <w:t xml:space="preserve"> </w:t>
      </w:r>
      <w:r w:rsidR="00895DAC">
        <w:rPr>
          <w:rFonts w:hint="cs"/>
          <w:rtl/>
        </w:rPr>
        <w:t>משנה תורה</w:t>
      </w:r>
      <w:r>
        <w:rPr>
          <w:rFonts w:hint="cs"/>
          <w:rtl/>
        </w:rPr>
        <w:t xml:space="preserve">, </w:t>
      </w:r>
      <w:r w:rsidR="00895DAC">
        <w:rPr>
          <w:rFonts w:hint="cs"/>
          <w:rtl/>
        </w:rPr>
        <w:t xml:space="preserve">הלכות </w:t>
      </w:r>
      <w:r>
        <w:rPr>
          <w:rFonts w:hint="cs"/>
          <w:rtl/>
        </w:rPr>
        <w:t>מתנות עניים, פרק י</w:t>
      </w:r>
      <w:r w:rsidR="00895DAC">
        <w:rPr>
          <w:rFonts w:hint="cs"/>
          <w:rtl/>
        </w:rPr>
        <w:t>,</w:t>
      </w:r>
      <w:r>
        <w:rPr>
          <w:rFonts w:hint="cs"/>
          <w:rtl/>
        </w:rPr>
        <w:t xml:space="preserve"> הלכה ז.</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0" w:rsidRDefault="002E5EA0"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35004FC9" wp14:editId="6801A736">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BF3FE"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p>
  <w:p w:rsidR="002E5EA0" w:rsidRPr="00E55679" w:rsidRDefault="002E5EA0"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2E5EA0" w:rsidRPr="00E55679" w:rsidRDefault="0077279B" w:rsidP="00B57B41">
    <w:pPr>
      <w:jc w:val="center"/>
      <w:rPr>
        <w:rFonts w:cs="Guttman Keren"/>
        <w:b/>
        <w:bCs/>
        <w:color w:val="365F91"/>
        <w:spacing w:val="8"/>
        <w:sz w:val="24"/>
        <w:szCs w:val="24"/>
        <w:rtl/>
      </w:rPr>
    </w:pPr>
    <w:hyperlink r:id="rId1" w:history="1">
      <w:r w:rsidR="002E5EA0" w:rsidRPr="00175902">
        <w:rPr>
          <w:b/>
          <w:bCs/>
          <w:color w:val="365F91"/>
          <w:spacing w:val="-10"/>
          <w:sz w:val="26"/>
          <w:szCs w:val="26"/>
        </w:rPr>
        <w:t>www.tzohar.org.il</w:t>
      </w:r>
    </w:hyperlink>
    <w:r w:rsidR="002E5EA0" w:rsidRPr="00175902">
      <w:rPr>
        <w:rFonts w:cs="Guttman Keren"/>
        <w:b/>
        <w:bCs/>
        <w:color w:val="365F91"/>
        <w:spacing w:val="8"/>
        <w:sz w:val="30"/>
        <w:szCs w:val="30"/>
        <w:rtl/>
      </w:rPr>
      <w:t xml:space="preserve"> </w:t>
    </w:r>
    <w:r w:rsidR="002E5EA0" w:rsidRPr="00175902">
      <w:rPr>
        <w:rFonts w:cs="Guttman Keren"/>
        <w:b/>
        <w:bCs/>
        <w:color w:val="365F91"/>
        <w:spacing w:val="8"/>
        <w:sz w:val="24"/>
        <w:szCs w:val="24"/>
        <w:rtl/>
      </w:rPr>
      <w:t xml:space="preserve">     </w:t>
    </w:r>
    <w:proofErr w:type="spellStart"/>
    <w:r w:rsidR="002E5EA0" w:rsidRPr="00E55679">
      <w:rPr>
        <w:rFonts w:cs="Guttman Keren"/>
        <w:b/>
        <w:bCs/>
        <w:color w:val="365F91"/>
        <w:spacing w:val="8"/>
        <w:sz w:val="24"/>
        <w:szCs w:val="24"/>
        <w:rtl/>
      </w:rPr>
      <w:t>צהר</w:t>
    </w:r>
    <w:proofErr w:type="spellEnd"/>
    <w:r w:rsidR="002E5EA0" w:rsidRPr="00E55679">
      <w:rPr>
        <w:rFonts w:cs="Guttman Keren"/>
        <w:b/>
        <w:bCs/>
        <w:color w:val="365F91"/>
        <w:spacing w:val="8"/>
        <w:sz w:val="24"/>
        <w:szCs w:val="24"/>
        <w:rtl/>
      </w:rPr>
      <w:t xml:space="preserve"> </w:t>
    </w:r>
    <w:r w:rsidR="002E5EA0">
      <w:rPr>
        <w:rFonts w:cs="Guttman Keren"/>
        <w:b/>
        <w:bCs/>
        <w:color w:val="365F91"/>
        <w:spacing w:val="8"/>
        <w:sz w:val="24"/>
        <w:szCs w:val="24"/>
        <w:rtl/>
      </w:rPr>
      <w:t>לחקיקה</w:t>
    </w:r>
    <w:r w:rsidR="002E5EA0" w:rsidRPr="00E55679">
      <w:rPr>
        <w:rFonts w:cs="Guttman Keren"/>
        <w:b/>
        <w:bCs/>
        <w:color w:val="365F91"/>
        <w:spacing w:val="8"/>
        <w:sz w:val="24"/>
        <w:szCs w:val="24"/>
        <w:rtl/>
      </w:rPr>
      <w:t xml:space="preserve">: </w:t>
    </w:r>
    <w:r w:rsidR="002E5EA0">
      <w:rPr>
        <w:rFonts w:cs="Guttman Keren"/>
        <w:b/>
        <w:bCs/>
        <w:color w:val="365F91"/>
        <w:spacing w:val="8"/>
        <w:sz w:val="24"/>
        <w:szCs w:val="24"/>
      </w:rPr>
      <w:t>Ganzel</w:t>
    </w:r>
    <w:r w:rsidR="002E5EA0" w:rsidRPr="00E55679">
      <w:rPr>
        <w:rFonts w:cs="Guttman Keren"/>
        <w:b/>
        <w:bCs/>
        <w:color w:val="365F91"/>
        <w:spacing w:val="8"/>
        <w:sz w:val="24"/>
        <w:szCs w:val="24"/>
      </w:rPr>
      <w:t>@tzohar.org.il</w:t>
    </w:r>
  </w:p>
  <w:p w:rsidR="002E5EA0" w:rsidRPr="00E55679" w:rsidRDefault="002E5EA0">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9B" w:rsidRDefault="0077279B">
      <w:r>
        <w:separator/>
      </w:r>
    </w:p>
  </w:footnote>
  <w:footnote w:type="continuationSeparator" w:id="0">
    <w:p w:rsidR="0077279B" w:rsidRDefault="00772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0" w:rsidRDefault="002E5EA0">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2E5EA0" w:rsidRDefault="002E5EA0">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0" w:rsidRPr="00A81E14" w:rsidRDefault="002E5EA0"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34269DC" wp14:editId="35E3F184">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5EA0" w:rsidRDefault="002E5EA0"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2E5EA0" w:rsidRPr="00E55679" w:rsidRDefault="002E5EA0"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2E5EA0" w:rsidRDefault="002E5EA0"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69DC"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rsidR="002E5EA0" w:rsidRDefault="002E5EA0"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2E5EA0" w:rsidRPr="00E55679" w:rsidRDefault="002E5EA0"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2E5EA0" w:rsidRDefault="002E5EA0"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04B53192" wp14:editId="363B4EA2">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9D4507"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1C447738" wp14:editId="099E5512">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1A325015" wp14:editId="1737067B">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7D"/>
    <w:rsid w:val="0000267A"/>
    <w:rsid w:val="0001496B"/>
    <w:rsid w:val="00022AF4"/>
    <w:rsid w:val="00027EB6"/>
    <w:rsid w:val="00036B4D"/>
    <w:rsid w:val="0005412E"/>
    <w:rsid w:val="000756B2"/>
    <w:rsid w:val="00075E20"/>
    <w:rsid w:val="00080161"/>
    <w:rsid w:val="0008360E"/>
    <w:rsid w:val="0008394C"/>
    <w:rsid w:val="000903A3"/>
    <w:rsid w:val="00092FD1"/>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236B6"/>
    <w:rsid w:val="00126278"/>
    <w:rsid w:val="00126F03"/>
    <w:rsid w:val="001273D3"/>
    <w:rsid w:val="00137408"/>
    <w:rsid w:val="00142BFA"/>
    <w:rsid w:val="001525AD"/>
    <w:rsid w:val="00160D00"/>
    <w:rsid w:val="00164CCF"/>
    <w:rsid w:val="0017536C"/>
    <w:rsid w:val="00175902"/>
    <w:rsid w:val="00176A7E"/>
    <w:rsid w:val="00182988"/>
    <w:rsid w:val="00192176"/>
    <w:rsid w:val="001A676B"/>
    <w:rsid w:val="001A7452"/>
    <w:rsid w:val="001A7990"/>
    <w:rsid w:val="001B3667"/>
    <w:rsid w:val="001B7AA5"/>
    <w:rsid w:val="001C5B8B"/>
    <w:rsid w:val="001D1B5D"/>
    <w:rsid w:val="001D600E"/>
    <w:rsid w:val="001D7540"/>
    <w:rsid w:val="001E6265"/>
    <w:rsid w:val="001F04B0"/>
    <w:rsid w:val="001F0D84"/>
    <w:rsid w:val="001F6B2B"/>
    <w:rsid w:val="00202C6F"/>
    <w:rsid w:val="002108CF"/>
    <w:rsid w:val="00210E16"/>
    <w:rsid w:val="00213587"/>
    <w:rsid w:val="0021631E"/>
    <w:rsid w:val="002303E5"/>
    <w:rsid w:val="002478E6"/>
    <w:rsid w:val="002511DB"/>
    <w:rsid w:val="002527C1"/>
    <w:rsid w:val="00255ABB"/>
    <w:rsid w:val="002613EA"/>
    <w:rsid w:val="00261C1D"/>
    <w:rsid w:val="002640BB"/>
    <w:rsid w:val="002653DB"/>
    <w:rsid w:val="002678C3"/>
    <w:rsid w:val="00277085"/>
    <w:rsid w:val="00287788"/>
    <w:rsid w:val="002937D8"/>
    <w:rsid w:val="002A2B81"/>
    <w:rsid w:val="002A424E"/>
    <w:rsid w:val="002A474B"/>
    <w:rsid w:val="002B5E65"/>
    <w:rsid w:val="002C12D4"/>
    <w:rsid w:val="002C327E"/>
    <w:rsid w:val="002D3E09"/>
    <w:rsid w:val="002D765B"/>
    <w:rsid w:val="002E4828"/>
    <w:rsid w:val="002E5D8D"/>
    <w:rsid w:val="002E5EA0"/>
    <w:rsid w:val="002E7FC6"/>
    <w:rsid w:val="002F07B6"/>
    <w:rsid w:val="002F5045"/>
    <w:rsid w:val="003007EC"/>
    <w:rsid w:val="003021AE"/>
    <w:rsid w:val="00311696"/>
    <w:rsid w:val="00311A6B"/>
    <w:rsid w:val="00313F97"/>
    <w:rsid w:val="0031432E"/>
    <w:rsid w:val="003164C2"/>
    <w:rsid w:val="003302BF"/>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A89"/>
    <w:rsid w:val="003A09B1"/>
    <w:rsid w:val="003A2265"/>
    <w:rsid w:val="003B339E"/>
    <w:rsid w:val="003C0419"/>
    <w:rsid w:val="003C0FB5"/>
    <w:rsid w:val="003C121A"/>
    <w:rsid w:val="003C3363"/>
    <w:rsid w:val="003D30AA"/>
    <w:rsid w:val="003E28E3"/>
    <w:rsid w:val="003E2EBE"/>
    <w:rsid w:val="003E4627"/>
    <w:rsid w:val="003F10E8"/>
    <w:rsid w:val="003F6BE1"/>
    <w:rsid w:val="0041121B"/>
    <w:rsid w:val="0041595D"/>
    <w:rsid w:val="0041684D"/>
    <w:rsid w:val="00422A8B"/>
    <w:rsid w:val="00430BFE"/>
    <w:rsid w:val="00444ED5"/>
    <w:rsid w:val="004564AC"/>
    <w:rsid w:val="00463CAD"/>
    <w:rsid w:val="00465C9A"/>
    <w:rsid w:val="00472C18"/>
    <w:rsid w:val="004745AE"/>
    <w:rsid w:val="00475CEC"/>
    <w:rsid w:val="00482A85"/>
    <w:rsid w:val="00483394"/>
    <w:rsid w:val="004840D6"/>
    <w:rsid w:val="004934C5"/>
    <w:rsid w:val="004935F3"/>
    <w:rsid w:val="004A6145"/>
    <w:rsid w:val="004B5059"/>
    <w:rsid w:val="004B57CD"/>
    <w:rsid w:val="004C2370"/>
    <w:rsid w:val="004C2827"/>
    <w:rsid w:val="004D0937"/>
    <w:rsid w:val="004D5D6B"/>
    <w:rsid w:val="004D6488"/>
    <w:rsid w:val="004E17E3"/>
    <w:rsid w:val="004E2ECB"/>
    <w:rsid w:val="004E43BA"/>
    <w:rsid w:val="004E4A57"/>
    <w:rsid w:val="004F293A"/>
    <w:rsid w:val="004F664D"/>
    <w:rsid w:val="005166CC"/>
    <w:rsid w:val="005230EE"/>
    <w:rsid w:val="005271D3"/>
    <w:rsid w:val="00542FFA"/>
    <w:rsid w:val="00543382"/>
    <w:rsid w:val="00547EA0"/>
    <w:rsid w:val="00562678"/>
    <w:rsid w:val="00567A52"/>
    <w:rsid w:val="00567B61"/>
    <w:rsid w:val="00570A15"/>
    <w:rsid w:val="005760EF"/>
    <w:rsid w:val="005764B5"/>
    <w:rsid w:val="00581B41"/>
    <w:rsid w:val="005954E0"/>
    <w:rsid w:val="005A4583"/>
    <w:rsid w:val="005A79E2"/>
    <w:rsid w:val="005A7BBA"/>
    <w:rsid w:val="005C0C7F"/>
    <w:rsid w:val="005D0361"/>
    <w:rsid w:val="005D45A5"/>
    <w:rsid w:val="005D6B80"/>
    <w:rsid w:val="005E0A03"/>
    <w:rsid w:val="005E3A0F"/>
    <w:rsid w:val="005F1A3C"/>
    <w:rsid w:val="005F4C8E"/>
    <w:rsid w:val="006010EA"/>
    <w:rsid w:val="00606B1C"/>
    <w:rsid w:val="0060721D"/>
    <w:rsid w:val="006138AE"/>
    <w:rsid w:val="006201EB"/>
    <w:rsid w:val="0062090D"/>
    <w:rsid w:val="00620F7D"/>
    <w:rsid w:val="00625BF1"/>
    <w:rsid w:val="006268A1"/>
    <w:rsid w:val="00626A36"/>
    <w:rsid w:val="00631452"/>
    <w:rsid w:val="00631E85"/>
    <w:rsid w:val="00632942"/>
    <w:rsid w:val="00637E05"/>
    <w:rsid w:val="00641B1C"/>
    <w:rsid w:val="006527FA"/>
    <w:rsid w:val="0066757D"/>
    <w:rsid w:val="00670E3E"/>
    <w:rsid w:val="00673688"/>
    <w:rsid w:val="00675486"/>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7279B"/>
    <w:rsid w:val="00785415"/>
    <w:rsid w:val="007A6293"/>
    <w:rsid w:val="007C3E2B"/>
    <w:rsid w:val="007D15DE"/>
    <w:rsid w:val="007D2829"/>
    <w:rsid w:val="007D4599"/>
    <w:rsid w:val="007D6E1F"/>
    <w:rsid w:val="007E647D"/>
    <w:rsid w:val="007F44D8"/>
    <w:rsid w:val="008120E6"/>
    <w:rsid w:val="00820C8E"/>
    <w:rsid w:val="0082488A"/>
    <w:rsid w:val="008419DA"/>
    <w:rsid w:val="00842E88"/>
    <w:rsid w:val="00854BCF"/>
    <w:rsid w:val="00855EEB"/>
    <w:rsid w:val="00867D31"/>
    <w:rsid w:val="00882AF4"/>
    <w:rsid w:val="00882D6B"/>
    <w:rsid w:val="008902BB"/>
    <w:rsid w:val="00891003"/>
    <w:rsid w:val="00895DAC"/>
    <w:rsid w:val="008B092A"/>
    <w:rsid w:val="008B1832"/>
    <w:rsid w:val="008C4B98"/>
    <w:rsid w:val="008C6383"/>
    <w:rsid w:val="008D1190"/>
    <w:rsid w:val="008D11D1"/>
    <w:rsid w:val="008D7AB3"/>
    <w:rsid w:val="008E2D99"/>
    <w:rsid w:val="008E5195"/>
    <w:rsid w:val="008E7A03"/>
    <w:rsid w:val="008F1048"/>
    <w:rsid w:val="008F2AEC"/>
    <w:rsid w:val="00902461"/>
    <w:rsid w:val="009311AE"/>
    <w:rsid w:val="00932750"/>
    <w:rsid w:val="00940F3E"/>
    <w:rsid w:val="00944D2F"/>
    <w:rsid w:val="00952D0C"/>
    <w:rsid w:val="00954011"/>
    <w:rsid w:val="00955CD0"/>
    <w:rsid w:val="0096415F"/>
    <w:rsid w:val="0096454B"/>
    <w:rsid w:val="00967009"/>
    <w:rsid w:val="00972296"/>
    <w:rsid w:val="0097335B"/>
    <w:rsid w:val="0097579C"/>
    <w:rsid w:val="009849B9"/>
    <w:rsid w:val="009863FF"/>
    <w:rsid w:val="009A060E"/>
    <w:rsid w:val="009A066B"/>
    <w:rsid w:val="009B2487"/>
    <w:rsid w:val="009B5591"/>
    <w:rsid w:val="009C0C6D"/>
    <w:rsid w:val="009C0F37"/>
    <w:rsid w:val="009C3947"/>
    <w:rsid w:val="009D3E7B"/>
    <w:rsid w:val="009D4EE8"/>
    <w:rsid w:val="009D6B43"/>
    <w:rsid w:val="009E08A2"/>
    <w:rsid w:val="009E39F0"/>
    <w:rsid w:val="009F4EF4"/>
    <w:rsid w:val="009F4F0E"/>
    <w:rsid w:val="009F6DDA"/>
    <w:rsid w:val="00A009A1"/>
    <w:rsid w:val="00A03761"/>
    <w:rsid w:val="00A0545A"/>
    <w:rsid w:val="00A10034"/>
    <w:rsid w:val="00A20B2F"/>
    <w:rsid w:val="00A2442F"/>
    <w:rsid w:val="00A26919"/>
    <w:rsid w:val="00A323F4"/>
    <w:rsid w:val="00A33791"/>
    <w:rsid w:val="00A438C6"/>
    <w:rsid w:val="00A4470B"/>
    <w:rsid w:val="00A548D5"/>
    <w:rsid w:val="00A5786D"/>
    <w:rsid w:val="00A60B1E"/>
    <w:rsid w:val="00A62A57"/>
    <w:rsid w:val="00A65DA8"/>
    <w:rsid w:val="00A667A2"/>
    <w:rsid w:val="00A72CDE"/>
    <w:rsid w:val="00A81E14"/>
    <w:rsid w:val="00A83352"/>
    <w:rsid w:val="00A86C59"/>
    <w:rsid w:val="00AA1E04"/>
    <w:rsid w:val="00AA6B05"/>
    <w:rsid w:val="00AB0DBC"/>
    <w:rsid w:val="00AB40FD"/>
    <w:rsid w:val="00AB6058"/>
    <w:rsid w:val="00AC04B5"/>
    <w:rsid w:val="00AC1F80"/>
    <w:rsid w:val="00AD2AB7"/>
    <w:rsid w:val="00AD5DF3"/>
    <w:rsid w:val="00AE1F44"/>
    <w:rsid w:val="00AF2271"/>
    <w:rsid w:val="00AF62DB"/>
    <w:rsid w:val="00B04E45"/>
    <w:rsid w:val="00B1161C"/>
    <w:rsid w:val="00B12284"/>
    <w:rsid w:val="00B23145"/>
    <w:rsid w:val="00B34069"/>
    <w:rsid w:val="00B3502D"/>
    <w:rsid w:val="00B35509"/>
    <w:rsid w:val="00B37493"/>
    <w:rsid w:val="00B40C8C"/>
    <w:rsid w:val="00B4279F"/>
    <w:rsid w:val="00B5322E"/>
    <w:rsid w:val="00B553E7"/>
    <w:rsid w:val="00B574E8"/>
    <w:rsid w:val="00B57B41"/>
    <w:rsid w:val="00B63A56"/>
    <w:rsid w:val="00B67482"/>
    <w:rsid w:val="00B7387B"/>
    <w:rsid w:val="00B919F0"/>
    <w:rsid w:val="00B92490"/>
    <w:rsid w:val="00B955FE"/>
    <w:rsid w:val="00B95C6C"/>
    <w:rsid w:val="00BA1E0A"/>
    <w:rsid w:val="00BA5504"/>
    <w:rsid w:val="00BA590E"/>
    <w:rsid w:val="00BB32F6"/>
    <w:rsid w:val="00BC10EA"/>
    <w:rsid w:val="00BC6E48"/>
    <w:rsid w:val="00BC7632"/>
    <w:rsid w:val="00BD03D1"/>
    <w:rsid w:val="00BE47A7"/>
    <w:rsid w:val="00BF52DE"/>
    <w:rsid w:val="00BF5665"/>
    <w:rsid w:val="00C0071D"/>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E39DC"/>
    <w:rsid w:val="00CE455D"/>
    <w:rsid w:val="00CE6D42"/>
    <w:rsid w:val="00CF4593"/>
    <w:rsid w:val="00CF5D85"/>
    <w:rsid w:val="00D0580D"/>
    <w:rsid w:val="00D075E8"/>
    <w:rsid w:val="00D12257"/>
    <w:rsid w:val="00D2549A"/>
    <w:rsid w:val="00D33BC0"/>
    <w:rsid w:val="00D4157C"/>
    <w:rsid w:val="00D41744"/>
    <w:rsid w:val="00D67299"/>
    <w:rsid w:val="00D83502"/>
    <w:rsid w:val="00D86EB5"/>
    <w:rsid w:val="00D92345"/>
    <w:rsid w:val="00D95489"/>
    <w:rsid w:val="00DA66D4"/>
    <w:rsid w:val="00DB1328"/>
    <w:rsid w:val="00DB140D"/>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357B"/>
    <w:rsid w:val="00E66358"/>
    <w:rsid w:val="00E66C1A"/>
    <w:rsid w:val="00E6738D"/>
    <w:rsid w:val="00E87447"/>
    <w:rsid w:val="00EB47AA"/>
    <w:rsid w:val="00EB4CFA"/>
    <w:rsid w:val="00EC5994"/>
    <w:rsid w:val="00ED40FF"/>
    <w:rsid w:val="00ED7881"/>
    <w:rsid w:val="00EE0052"/>
    <w:rsid w:val="00EE3A9C"/>
    <w:rsid w:val="00EE5121"/>
    <w:rsid w:val="00EF1A93"/>
    <w:rsid w:val="00EF5B62"/>
    <w:rsid w:val="00EF68EB"/>
    <w:rsid w:val="00F03157"/>
    <w:rsid w:val="00F034E8"/>
    <w:rsid w:val="00F03FF2"/>
    <w:rsid w:val="00F10201"/>
    <w:rsid w:val="00F11141"/>
    <w:rsid w:val="00F21213"/>
    <w:rsid w:val="00F27E2E"/>
    <w:rsid w:val="00F32250"/>
    <w:rsid w:val="00F33278"/>
    <w:rsid w:val="00F3632B"/>
    <w:rsid w:val="00F41A17"/>
    <w:rsid w:val="00F4490C"/>
    <w:rsid w:val="00F47538"/>
    <w:rsid w:val="00F55578"/>
    <w:rsid w:val="00F61071"/>
    <w:rsid w:val="00F71460"/>
    <w:rsid w:val="00F7364F"/>
    <w:rsid w:val="00F75976"/>
    <w:rsid w:val="00F81977"/>
    <w:rsid w:val="00F848CD"/>
    <w:rsid w:val="00F87124"/>
    <w:rsid w:val="00F90C98"/>
    <w:rsid w:val="00F920D3"/>
    <w:rsid w:val="00FA28DB"/>
    <w:rsid w:val="00FA3BEF"/>
    <w:rsid w:val="00FA4223"/>
    <w:rsid w:val="00FA50B1"/>
    <w:rsid w:val="00FA54FD"/>
    <w:rsid w:val="00FB07AB"/>
    <w:rsid w:val="00FB14A6"/>
    <w:rsid w:val="00FB2EDD"/>
    <w:rsid w:val="00FB3DA8"/>
    <w:rsid w:val="00FB4F93"/>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CA3073E-D8D4-4C1C-92E2-0901E3AA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536660">
      <w:bodyDiv w:val="1"/>
      <w:marLeft w:val="0"/>
      <w:marRight w:val="0"/>
      <w:marTop w:val="0"/>
      <w:marBottom w:val="0"/>
      <w:divBdr>
        <w:top w:val="none" w:sz="0" w:space="0" w:color="auto"/>
        <w:left w:val="none" w:sz="0" w:space="0" w:color="auto"/>
        <w:bottom w:val="none" w:sz="0" w:space="0" w:color="auto"/>
        <w:right w:val="none" w:sz="0" w:space="0" w:color="auto"/>
      </w:divBdr>
    </w:div>
    <w:div w:id="785736324">
      <w:bodyDiv w:val="1"/>
      <w:marLeft w:val="0"/>
      <w:marRight w:val="0"/>
      <w:marTop w:val="0"/>
      <w:marBottom w:val="0"/>
      <w:divBdr>
        <w:top w:val="none" w:sz="0" w:space="0" w:color="auto"/>
        <w:left w:val="none" w:sz="0" w:space="0" w:color="auto"/>
        <w:bottom w:val="none" w:sz="0" w:space="0" w:color="auto"/>
        <w:right w:val="none" w:sz="0" w:space="0" w:color="auto"/>
      </w:divBdr>
    </w:div>
    <w:div w:id="1295987748">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87DC-4BB5-4E9E-964D-0E11F239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450</Words>
  <Characters>2250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Baruch Weintraub</dc:creator>
  <cp:lastModifiedBy>שמואל מרצבך</cp:lastModifiedBy>
  <cp:revision>4</cp:revision>
  <cp:lastPrinted>2016-02-21T08:13:00Z</cp:lastPrinted>
  <dcterms:created xsi:type="dcterms:W3CDTF">2018-11-24T20:56:00Z</dcterms:created>
  <dcterms:modified xsi:type="dcterms:W3CDTF">2018-11-25T22:12:00Z</dcterms:modified>
</cp:coreProperties>
</file>